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6" w:rsidRDefault="003C7DAA" w:rsidP="003C7DAA">
      <w:pPr>
        <w:pStyle w:val="Titre4"/>
        <w:spacing w:before="0" w:after="0" w:line="240" w:lineRule="auto"/>
        <w:jc w:val="center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PROGRAMM</w:t>
      </w:r>
      <w:r w:rsidR="00F355F4"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 xml:space="preserve">E </w:t>
      </w:r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 xml:space="preserve">NATIONAL </w:t>
      </w:r>
      <w:r w:rsidR="00F355F4"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D’INVENTAIRE DU PCI</w:t>
      </w:r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 xml:space="preserve"> PHASE PILOTE</w:t>
      </w:r>
    </w:p>
    <w:p w:rsidR="00F355F4" w:rsidRDefault="00F355F4" w:rsidP="00D062E3">
      <w:pPr>
        <w:spacing w:before="0" w:after="0"/>
        <w:rPr>
          <w:lang w:val="fr-FR"/>
        </w:rPr>
      </w:pPr>
    </w:p>
    <w:p w:rsidR="00F355F4" w:rsidRDefault="00F355F4" w:rsidP="00D062E3">
      <w:pPr>
        <w:spacing w:before="0" w:after="0"/>
        <w:rPr>
          <w:b/>
          <w:lang w:val="fr-FR"/>
        </w:rPr>
      </w:pPr>
      <w:r w:rsidRPr="00F355F4">
        <w:rPr>
          <w:b/>
          <w:lang w:val="fr-FR"/>
        </w:rPr>
        <w:t xml:space="preserve">REGION : </w:t>
      </w:r>
      <w:r w:rsidR="00780060">
        <w:rPr>
          <w:b/>
          <w:lang w:val="fr-FR"/>
        </w:rPr>
        <w:t>Dakar</w:t>
      </w:r>
    </w:p>
    <w:p w:rsidR="00F355F4" w:rsidRDefault="00F355F4" w:rsidP="00D062E3">
      <w:pPr>
        <w:spacing w:before="0" w:after="0"/>
        <w:rPr>
          <w:b/>
          <w:lang w:val="fr-FR"/>
        </w:rPr>
      </w:pPr>
    </w:p>
    <w:p w:rsidR="00F355F4" w:rsidRPr="00F355F4" w:rsidRDefault="00F355F4" w:rsidP="00D062E3">
      <w:pPr>
        <w:spacing w:before="0" w:after="0"/>
        <w:rPr>
          <w:b/>
          <w:lang w:val="fr-FR"/>
        </w:rPr>
      </w:pPr>
      <w:r>
        <w:rPr>
          <w:b/>
          <w:lang w:val="fr-FR"/>
        </w:rPr>
        <w:t>DEPARTEMENT :</w:t>
      </w:r>
      <w:r w:rsidR="00780060">
        <w:rPr>
          <w:b/>
          <w:lang w:val="fr-FR"/>
        </w:rPr>
        <w:t xml:space="preserve"> Dakar</w:t>
      </w:r>
    </w:p>
    <w:p w:rsidR="00C92ED6" w:rsidRDefault="00F355F4" w:rsidP="00D062E3">
      <w:pPr>
        <w:pStyle w:val="Titre4"/>
        <w:spacing w:before="0" w:after="0" w:line="240" w:lineRule="auto"/>
      </w:pPr>
      <w:r>
        <w:t>Numero de la fiche :</w:t>
      </w:r>
      <w:r w:rsidR="00780060">
        <w:t xml:space="preserve"> </w:t>
      </w:r>
      <w:r w:rsidR="00780060" w:rsidRPr="00B154A6">
        <w:rPr>
          <w:color w:val="FF0000"/>
        </w:rPr>
        <w:t>3</w:t>
      </w:r>
      <w:r w:rsidR="00B154A6">
        <w:rPr>
          <w:color w:val="FF0000"/>
        </w:rPr>
        <w:t xml:space="preserve"> / </w:t>
      </w:r>
      <w:r w:rsidR="00B154A6">
        <w:rPr>
          <w:caps w:val="0"/>
          <w:color w:val="FF0000"/>
        </w:rPr>
        <w:t>codification conventionnelle définie dans le canevas d’inventaire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8500"/>
      </w:tblGrid>
      <w:tr w:rsidR="00C92ED6" w:rsidRPr="00780060" w:rsidTr="003C7DAA">
        <w:tc>
          <w:tcPr>
            <w:tcW w:w="856" w:type="dxa"/>
            <w:shd w:val="clear" w:color="auto" w:fill="F2F2F2"/>
          </w:tcPr>
          <w:p w:rsidR="00C92ED6" w:rsidRPr="00C92ED6" w:rsidRDefault="00C92ED6" w:rsidP="00D062E3">
            <w:pPr>
              <w:spacing w:before="0" w:after="0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500" w:type="dxa"/>
            <w:shd w:val="clear" w:color="auto" w:fill="F2F2F2"/>
          </w:tcPr>
          <w:p w:rsidR="00C92ED6" w:rsidRPr="007254B2" w:rsidRDefault="00C92ED6" w:rsidP="00D062E3">
            <w:pPr>
              <w:pStyle w:val="Tabtxt"/>
              <w:keepNext w:val="0"/>
              <w:spacing w:before="0" w:after="0" w:line="240" w:lineRule="auto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1.1.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Nom de l’élément du PCI tel qu’il est employé par la communauté concernée</w:t>
            </w:r>
          </w:p>
          <w:p w:rsidR="00BD5D99" w:rsidRPr="00B154A6" w:rsidRDefault="00BD5D99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i/>
                <w:caps/>
                <w:kern w:val="28"/>
                <w:sz w:val="24"/>
                <w:lang w:val="fr-FR" w:eastAsia="fr-FR"/>
              </w:rPr>
            </w:pPr>
            <w:r w:rsidRPr="00B154A6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BAKKU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1.2.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A06BCB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Titre </w:t>
            </w:r>
            <w:r w:rsidR="00C92ED6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de l’élément du PCI ‒ avec indication du (des) domaine(s) du PCI concerné(s)</w:t>
            </w:r>
            <w:r w:rsidR="003C7DA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E739E8" w:rsidRPr="00775281" w:rsidRDefault="00E739E8" w:rsidP="00775281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</w:pPr>
            <w:r w:rsidRPr="0077528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L</w:t>
            </w:r>
            <w:r w:rsidR="003C7DAA" w:rsidRPr="0077528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e </w:t>
            </w:r>
            <w:proofErr w:type="spellStart"/>
            <w:r w:rsidR="003C7DAA" w:rsidRPr="00B154A6">
              <w:rPr>
                <w:rFonts w:ascii="Times New Roman" w:hAnsi="Times New Roman" w:cs="Times New Roman"/>
                <w:b/>
                <w:bCs/>
                <w:i/>
                <w:kern w:val="28"/>
                <w:sz w:val="24"/>
                <w:lang w:val="fr-FR" w:eastAsia="fr-FR"/>
              </w:rPr>
              <w:t>B</w:t>
            </w:r>
            <w:r w:rsidR="00780060" w:rsidRPr="00B154A6">
              <w:rPr>
                <w:rFonts w:ascii="Times New Roman" w:hAnsi="Times New Roman" w:cs="Times New Roman"/>
                <w:b/>
                <w:bCs/>
                <w:i/>
                <w:kern w:val="28"/>
                <w:sz w:val="24"/>
                <w:lang w:val="fr-FR" w:eastAsia="fr-FR"/>
              </w:rPr>
              <w:t>akku</w:t>
            </w:r>
            <w:proofErr w:type="spellEnd"/>
            <w:r w:rsidR="003C7DAA" w:rsidRPr="0077528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,</w:t>
            </w:r>
            <w:r w:rsidR="00780060" w:rsidRPr="0077528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 dans la tradition lébou</w:t>
            </w:r>
            <w:r w:rsidRPr="0077528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</w:t>
            </w:r>
            <w:r w:rsidR="00771CA0" w:rsidRPr="0077528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</w:t>
            </w:r>
            <w:r w:rsidR="003C7DAA" w:rsidRPr="0077528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renvoie à d</w:t>
            </w:r>
            <w:r w:rsidR="00771CA0" w:rsidRPr="0077528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es pratiques sociales </w:t>
            </w:r>
            <w:r w:rsidR="003C7DAA" w:rsidRPr="0077528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>exécutées lors des</w:t>
            </w:r>
            <w:r w:rsidR="00771CA0" w:rsidRPr="00775281">
              <w:rPr>
                <w:rFonts w:ascii="Times New Roman" w:hAnsi="Times New Roman" w:cs="Times New Roman"/>
                <w:bCs/>
                <w:kern w:val="28"/>
                <w:sz w:val="24"/>
                <w:lang w:val="fr-FR" w:eastAsia="fr-FR"/>
              </w:rPr>
              <w:t xml:space="preserve"> événements festifs.</w:t>
            </w:r>
          </w:p>
          <w:p w:rsidR="00E739E8" w:rsidRPr="00361DE2" w:rsidRDefault="00E739E8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1.3.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Communauté(s) concernée(s)</w:t>
            </w:r>
            <w:r w:rsidR="003C7DA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BD5D99" w:rsidRPr="00361DE2" w:rsidRDefault="003C7DAA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Léboue</w:t>
            </w:r>
            <w:r w:rsidR="00BD5D99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1.4.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Emplacement(s) physique(s)/répartition et fréquence de la pratique de l’élément du PCI</w:t>
            </w:r>
            <w:r w:rsidR="003C7DAA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BD5D99" w:rsidRPr="00775281" w:rsidRDefault="00775281" w:rsidP="00775281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</w:t>
            </w:r>
            <w:r w:rsidR="00780060" w:rsidRPr="007752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rènes de </w:t>
            </w:r>
            <w:r w:rsidR="00435FB2" w:rsidRPr="007752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luttes, stades,</w:t>
            </w:r>
            <w:r w:rsidR="007A4B05" w:rsidRPr="007752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place </w:t>
            </w:r>
            <w:r w:rsidR="003C7DAA" w:rsidRPr="007752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publique,</w:t>
            </w:r>
            <w:r w:rsidR="00780060" w:rsidRPr="007752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salle de spectacle</w:t>
            </w:r>
            <w:r w:rsidR="003C7DAA" w:rsidRPr="007752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3C7DAA" w:rsidRPr="00775281">
              <w:rPr>
                <w:rFonts w:ascii="Times New Roman" w:hAnsi="Times New Roman" w:cs="Times New Roman"/>
                <w:snapToGrid/>
                <w:color w:val="FF0000"/>
                <w:sz w:val="24"/>
                <w:lang w:val="fr-FR" w:eastAsia="fr-FR"/>
              </w:rPr>
              <w:t>à travers la ville de Dakar.</w:t>
            </w:r>
          </w:p>
        </w:tc>
      </w:tr>
      <w:tr w:rsidR="00C92ED6" w:rsidRPr="00361DE2" w:rsidTr="003C7DAA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1.5.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Brève description de l’élément du PCI </w:t>
            </w:r>
            <w:r w:rsidRPr="00775281">
              <w:rPr>
                <w:rFonts w:ascii="Times New Roman" w:hAnsi="Times New Roman" w:cs="Times New Roman"/>
                <w:snapToGrid/>
                <w:sz w:val="18"/>
                <w:lang w:val="fr-FR" w:eastAsia="fr-FR"/>
              </w:rPr>
              <w:t>(de préférence pas plus de 200 mots)</w:t>
            </w:r>
            <w:r w:rsidR="00775281">
              <w:rPr>
                <w:rFonts w:ascii="Times New Roman" w:hAnsi="Times New Roman" w:cs="Times New Roman"/>
                <w:snapToGrid/>
                <w:sz w:val="18"/>
                <w:lang w:val="fr-FR" w:eastAsia="fr-FR"/>
              </w:rPr>
              <w:t> </w:t>
            </w:r>
            <w:r w:rsidR="00775281" w:rsidRPr="007752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:</w:t>
            </w:r>
          </w:p>
          <w:p w:rsidR="00BD5D99" w:rsidRPr="00361DE2" w:rsidRDefault="00BD5D99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Le </w:t>
            </w:r>
            <w:proofErr w:type="spellStart"/>
            <w:r w:rsidR="00775281" w:rsidRPr="00775281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B</w:t>
            </w:r>
            <w:r w:rsidR="00361DE2" w:rsidRPr="00775281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akku</w:t>
            </w:r>
            <w:proofErr w:type="spellEnd"/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est un chant </w:t>
            </w:r>
            <w:r w:rsidR="00561973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d’autoglorification,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accompagné de </w:t>
            </w:r>
            <w:r w:rsidR="00435FB2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pas de 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danse gymnique, qui déroule le </w:t>
            </w:r>
            <w:r w:rsidR="007833F7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palmarès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du lutteur </w:t>
            </w:r>
            <w:r w:rsidR="007833F7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fièrement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déclamé sous l’accompagnement soutenu des tam-</w:t>
            </w:r>
            <w:r w:rsidR="00561973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tams,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dont les notes distillés à son honneur (comme langage parlé) sont </w:t>
            </w:r>
            <w:r w:rsidR="007833F7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appelés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« </w:t>
            </w:r>
            <w:proofErr w:type="spellStart"/>
            <w:r w:rsidRPr="00775281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bàkk</w:t>
            </w:r>
            <w:proofErr w:type="spellEnd"/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»</w:t>
            </w:r>
            <w:r w:rsidR="007752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ou « </w:t>
            </w:r>
            <w:proofErr w:type="spellStart"/>
            <w:r w:rsidRPr="00775281">
              <w:rPr>
                <w:rFonts w:ascii="Times New Roman" w:hAnsi="Times New Roman" w:cs="Times New Roman"/>
                <w:i/>
                <w:snapToGrid/>
                <w:sz w:val="24"/>
                <w:lang w:val="fr-FR" w:eastAsia="fr-FR"/>
              </w:rPr>
              <w:t>jiin</w:t>
            </w:r>
            <w:proofErr w:type="spellEnd"/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».</w:t>
            </w:r>
          </w:p>
          <w:p w:rsidR="00BD5D99" w:rsidRPr="00361DE2" w:rsidRDefault="007833F7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C’est une sorte de partition poétique déclamée avec vigueur et emphase dans un apparat constitué de bandes de pagnes </w:t>
            </w:r>
            <w:r w:rsidR="00730F9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tissés</w:t>
            </w:r>
            <w:r w:rsidR="007752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730F9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"</w:t>
            </w:r>
            <w:proofErr w:type="spellStart"/>
            <w:r w:rsidRPr="00775281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sérurabal</w:t>
            </w:r>
            <w:proofErr w:type="spellEnd"/>
            <w:r w:rsidR="00730F91"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  <w:t>"</w:t>
            </w:r>
            <w:r w:rsidR="00775281"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  <w:t>,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une à une enserrée autour de la ceinture et formant </w:t>
            </w:r>
            <w:r w:rsidRPr="00775281">
              <w:rPr>
                <w:rFonts w:ascii="Times New Roman" w:hAnsi="Times New Roman" w:cs="Times New Roman"/>
                <w:strike/>
                <w:snapToGrid/>
                <w:color w:val="FF0000"/>
                <w:sz w:val="24"/>
                <w:lang w:val="fr-FR" w:eastAsia="fr-FR"/>
              </w:rPr>
              <w:t>comme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une jupe longue en fentes se déployant en parasol suivant la cadence du </w:t>
            </w:r>
            <w:proofErr w:type="spellStart"/>
            <w:r w:rsidR="00361DE2" w:rsidRPr="00775281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bakku</w:t>
            </w:r>
            <w:proofErr w:type="spellEnd"/>
            <w:r w:rsidRPr="00775281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 xml:space="preserve"> kat</w:t>
            </w:r>
            <w:r w:rsidR="00775281" w:rsidRPr="007752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  <w:r w:rsidR="0077528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c’est-à-dire l’auteur du </w:t>
            </w:r>
            <w:proofErr w:type="spellStart"/>
            <w:r w:rsidR="00775281" w:rsidRPr="008037B9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Bakku</w:t>
            </w:r>
            <w:proofErr w:type="spellEnd"/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</w:p>
          <w:p w:rsidR="007833F7" w:rsidRPr="00361DE2" w:rsidRDefault="007833F7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On désigne aussi cette forme d’expression par les vocables </w:t>
            </w:r>
            <w:proofErr w:type="spellStart"/>
            <w:r w:rsidR="007A4B05" w:rsidRPr="008037B9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Kanu</w:t>
            </w:r>
            <w:proofErr w:type="spellEnd"/>
            <w:r w:rsidR="007A4B05" w:rsidRPr="008037B9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7A4B05" w:rsidRPr="008037B9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Jaayu</w:t>
            </w:r>
            <w:proofErr w:type="spellEnd"/>
            <w:r w:rsidR="007A4B05" w:rsidRPr="008037B9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 xml:space="preserve">, </w:t>
            </w:r>
            <w:proofErr w:type="spellStart"/>
            <w:r w:rsidR="007A4B05" w:rsidRPr="008037B9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Sag</w:t>
            </w:r>
            <w:r w:rsidR="00435FB2" w:rsidRPr="008037B9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gu</w:t>
            </w:r>
            <w:proofErr w:type="spellEnd"/>
            <w:r w:rsidR="007A4B05"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  <w:t xml:space="preserve"> </w:t>
            </w:r>
            <w:r w:rsidR="007A4B05" w:rsidRPr="007A4B0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qui</w:t>
            </w:r>
            <w:r w:rsidR="007A4B05">
              <w:rPr>
                <w:rFonts w:ascii="Times New Roman" w:hAnsi="Times New Roman" w:cs="Times New Roman"/>
                <w:b/>
                <w:snapToGrid/>
                <w:sz w:val="24"/>
                <w:lang w:val="fr-FR" w:eastAsia="fr-FR"/>
              </w:rPr>
              <w:t xml:space="preserve"> 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sont autant d’arts de chanter sa </w:t>
            </w:r>
            <w:r w:rsidR="00561973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force,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son </w:t>
            </w:r>
            <w:r w:rsidR="00561973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courage,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sa bravoure.</w:t>
            </w:r>
          </w:p>
          <w:p w:rsidR="007833F7" w:rsidRDefault="007833F7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Le </w:t>
            </w:r>
            <w:proofErr w:type="spellStart"/>
            <w:r w:rsidR="008037B9" w:rsidRPr="008037B9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B</w:t>
            </w:r>
            <w:r w:rsidR="00361DE2" w:rsidRPr="008037B9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akku</w:t>
            </w:r>
            <w:proofErr w:type="spellEnd"/>
            <w:r w:rsidR="007A4B0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commence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par le </w:t>
            </w:r>
            <w:r w:rsidR="00435FB2" w:rsidRPr="008037B9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Jat</w:t>
            </w:r>
            <w:r w:rsidR="00561973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une incantation ésotérique </w:t>
            </w:r>
            <w:r w:rsidRPr="00A557B6">
              <w:rPr>
                <w:rFonts w:ascii="Times New Roman" w:hAnsi="Times New Roman" w:cs="Times New Roman"/>
                <w:snapToGrid/>
                <w:sz w:val="24"/>
                <w:highlight w:val="cyan"/>
                <w:lang w:val="fr-FR" w:eastAsia="fr-FR"/>
              </w:rPr>
              <w:t>inaccessible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au commun des </w:t>
            </w:r>
            <w:r w:rsidR="00561973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mortels,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car difficilement</w:t>
            </w:r>
            <w:r w:rsidR="003F0E45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780060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traduisible,</w:t>
            </w:r>
            <w:r w:rsidR="00561973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et inhibitrice du mauvais </w:t>
            </w:r>
            <w:r w:rsidR="00780060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œil,</w:t>
            </w:r>
            <w:r w:rsidR="00561973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 la mauvaise langue et de toute force du </w:t>
            </w:r>
            <w:r w:rsidR="00032D8B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mal. Le</w:t>
            </w:r>
            <w:r w:rsidR="00435FB2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435FB2" w:rsidRPr="00A557B6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Jat</w:t>
            </w:r>
            <w:r w:rsidR="00435FB2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était suivi par la litanie poétique proprement dite ou </w:t>
            </w:r>
            <w:proofErr w:type="spellStart"/>
            <w:r w:rsidR="00361DE2" w:rsidRPr="00A557B6">
              <w:rPr>
                <w:rFonts w:ascii="Times New Roman" w:hAnsi="Times New Roman" w:cs="Times New Roman"/>
                <w:b/>
                <w:i/>
                <w:snapToGrid/>
                <w:sz w:val="24"/>
                <w:lang w:val="fr-FR" w:eastAsia="fr-FR"/>
              </w:rPr>
              <w:t>bakku</w:t>
            </w:r>
            <w:proofErr w:type="spellEnd"/>
            <w:r w:rsidR="00435FB2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agrémentée de pas de danse combinant vigueur et grâce. C’est dire qu’en plus d’être un bon athlète, le lutteur </w:t>
            </w:r>
            <w:r w:rsidR="00361DE2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léboue</w:t>
            </w:r>
            <w:r w:rsidR="00435FB2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était</w:t>
            </w:r>
            <w:r w:rsid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57142E" w:rsidRPr="0057142E">
              <w:rPr>
                <w:rFonts w:ascii="Times New Roman" w:hAnsi="Times New Roman" w:cs="Times New Roman"/>
                <w:snapToGrid/>
                <w:sz w:val="24"/>
                <w:highlight w:val="cyan"/>
                <w:lang w:val="fr-FR" w:eastAsia="fr-FR"/>
              </w:rPr>
              <w:t>(le temps du verbe)</w:t>
            </w:r>
            <w:r w:rsidR="00435FB2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aussi un artiste-compositeur, interprète et danseur hors pair.</w:t>
            </w:r>
          </w:p>
          <w:p w:rsidR="00730F91" w:rsidRPr="00361DE2" w:rsidRDefault="00730F91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</w:p>
        </w:tc>
      </w:tr>
      <w:tr w:rsidR="00C92ED6" w:rsidRPr="00361DE2" w:rsidTr="003C7DAA">
        <w:tc>
          <w:tcPr>
            <w:tcW w:w="856" w:type="dxa"/>
            <w:shd w:val="clear" w:color="auto" w:fill="F2F2F2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2.</w:t>
            </w:r>
          </w:p>
        </w:tc>
        <w:tc>
          <w:tcPr>
            <w:tcW w:w="8500" w:type="dxa"/>
            <w:shd w:val="clear" w:color="auto" w:fill="F2F2F2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Caractéristiques de l’élément du PCI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2.1.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Praticien(s)/interprète(s) directement impliqué(s) dans la représentati</w:t>
            </w:r>
            <w:r w:rsidR="00730F9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on ou la pratique de l’élément 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du PCI (préciser nom, âge, sexe, catégorie professionnelle, etc.)</w:t>
            </w:r>
            <w:r w:rsid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FA24F3" w:rsidRDefault="00FA24F3" w:rsidP="0057142E">
            <w:pPr>
              <w:pStyle w:val="Paragraphedeliste"/>
              <w:numPr>
                <w:ilvl w:val="0"/>
                <w:numId w:val="24"/>
              </w:numPr>
              <w:spacing w:before="0" w:after="0"/>
              <w:ind w:righ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</w:p>
          <w:p w:rsidR="00745071" w:rsidRPr="0057142E" w:rsidRDefault="00435FB2" w:rsidP="0057142E">
            <w:pPr>
              <w:pStyle w:val="Paragraphedeliste"/>
              <w:numPr>
                <w:ilvl w:val="0"/>
                <w:numId w:val="24"/>
              </w:numPr>
              <w:spacing w:before="0" w:after="0"/>
              <w:ind w:righ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batteurs de tam-tam,</w:t>
            </w:r>
            <w:r w:rsidR="00745071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public</w:t>
            </w:r>
          </w:p>
          <w:p w:rsidR="00561973" w:rsidRPr="00361DE2" w:rsidRDefault="00561973" w:rsidP="00D062E3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2.2.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  <w:r w:rsid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561973" w:rsidRPr="0057142E" w:rsidRDefault="00472626" w:rsidP="0057142E">
            <w:pPr>
              <w:pStyle w:val="Paragraphedeliste"/>
              <w:numPr>
                <w:ilvl w:val="0"/>
                <w:numId w:val="24"/>
              </w:numPr>
              <w:spacing w:before="0" w:after="0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Tisserands,</w:t>
            </w:r>
            <w:r w:rsidR="00361DE2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="00561973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tradipraticiens</w:t>
            </w:r>
            <w:r w:rsidR="00435FB2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</w:t>
            </w:r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percussionnistes (</w:t>
            </w:r>
            <w:proofErr w:type="spellStart"/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tam</w:t>
            </w:r>
            <w:proofErr w:type="spellEnd"/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- </w:t>
            </w:r>
            <w:proofErr w:type="spellStart"/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tam</w:t>
            </w:r>
            <w:proofErr w:type="spellEnd"/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et </w:t>
            </w:r>
            <w:proofErr w:type="spellStart"/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tama</w:t>
            </w:r>
            <w:proofErr w:type="spellEnd"/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)</w:t>
            </w:r>
            <w:r w:rsidR="00745071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, préparateur mystique</w:t>
            </w:r>
            <w:r w:rsidR="00730F91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  <w:r w:rsidR="0059326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2.3.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Langue(s) ou registre(s) de langue utilisée(s)</w:t>
            </w:r>
          </w:p>
          <w:p w:rsidR="00593264" w:rsidRPr="0057142E" w:rsidRDefault="00745071" w:rsidP="0057142E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Wolof/</w:t>
            </w:r>
            <w:r w:rsidR="00361DE2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léboue</w:t>
            </w:r>
            <w:r w:rsidR="0059326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et exceptionnellement les autres langues nationales (sérère et </w:t>
            </w:r>
            <w:proofErr w:type="spellStart"/>
            <w:r w:rsidR="0059326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poular</w:t>
            </w:r>
            <w:proofErr w:type="spellEnd"/>
            <w:r w:rsidR="0059326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)</w:t>
            </w:r>
          </w:p>
          <w:p w:rsidR="00745071" w:rsidRPr="00361DE2" w:rsidRDefault="00593264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2.4.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Éléments matériels (instruments, vêtements ou lieu[x] spécifiques, obje</w:t>
            </w:r>
            <w:r w:rsidR="005A0674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ts rituels), le cas échéant,  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associés à la pratique ou à la transmission de l’élément du PCI</w:t>
            </w:r>
            <w:r w:rsid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745071" w:rsidRPr="0057142E" w:rsidRDefault="00167DB4" w:rsidP="0057142E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Tam-</w:t>
            </w:r>
            <w:r w:rsidR="00745071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tam, pagne</w:t>
            </w: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</w:t>
            </w:r>
            <w:r w:rsidR="00745071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tissé</w:t>
            </w: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s, amulettes</w:t>
            </w:r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et autres attirails </w:t>
            </w:r>
            <w:r w:rsidR="008A2B35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mystiques</w:t>
            </w:r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(canaris, </w:t>
            </w:r>
            <w:r w:rsidR="00B154A6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van, cure</w:t>
            </w:r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dent </w:t>
            </w:r>
            <w:r w:rsidR="00B154A6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corne,</w:t>
            </w:r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calebasse </w:t>
            </w:r>
            <w:proofErr w:type="spellStart"/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etc</w:t>
            </w:r>
            <w:proofErr w:type="spellEnd"/>
            <w:r w:rsidR="00B154A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)</w:t>
            </w:r>
            <w:r w:rsidR="005A067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.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2.5.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Autres éléments immatériels (le cas échéant) associés à la pratique ou à la transmission de l’élément du PCI</w:t>
            </w:r>
            <w:r w:rsid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561973" w:rsidRPr="0057142E" w:rsidRDefault="00167DB4" w:rsidP="0057142E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Pas de danse, chorégraphie</w:t>
            </w:r>
            <w:r w:rsidR="00745071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la poésie et </w:t>
            </w: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les </w:t>
            </w:r>
            <w:r w:rsidR="00745071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rythme</w:t>
            </w: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2.6.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745071" w:rsidRPr="00361DE2" w:rsidRDefault="00745071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Préparation mystique</w:t>
            </w:r>
          </w:p>
          <w:p w:rsidR="00745071" w:rsidRPr="00361DE2" w:rsidRDefault="00745071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2.7.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Modes de transmission aux autres membres de la communauté</w:t>
            </w:r>
            <w:r w:rsid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A47029" w:rsidRPr="0057142E" w:rsidRDefault="00A47029" w:rsidP="0057142E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Dans les écuries de lutte</w:t>
            </w:r>
            <w:r w:rsidR="008A2B35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et lors des prestations</w:t>
            </w:r>
          </w:p>
          <w:p w:rsidR="00A47029" w:rsidRPr="00361DE2" w:rsidRDefault="00A47029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361DE2" w:rsidTr="003C7DAA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2.8.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Organisations concernées (organisations communautaires, ONG ou autres, le cas échéant)</w:t>
            </w:r>
            <w:r w:rsid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A47029" w:rsidRPr="0057142E" w:rsidRDefault="00A47029" w:rsidP="0057142E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Ecuries de </w:t>
            </w:r>
            <w:r w:rsidR="00167DB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luttes, </w:t>
            </w:r>
            <w:r w:rsidR="00167DB4" w:rsidRPr="0057142E">
              <w:rPr>
                <w:rFonts w:ascii="Times New Roman" w:hAnsi="Times New Roman" w:cs="Times New Roman"/>
                <w:snapToGrid/>
                <w:sz w:val="24"/>
                <w:highlight w:val="cyan"/>
                <w:lang w:val="fr-FR" w:eastAsia="fr-FR"/>
              </w:rPr>
              <w:t>CNG</w:t>
            </w: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, les </w:t>
            </w:r>
            <w:r w:rsidR="0057142E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promoteurs,</w:t>
            </w: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association des amateurs</w:t>
            </w:r>
            <w:r w:rsidR="008A2B35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. </w:t>
            </w:r>
            <w:r w:rsidR="008A2B35" w:rsidRPr="0057142E">
              <w:rPr>
                <w:rFonts w:ascii="Times New Roman" w:hAnsi="Times New Roman" w:cs="Times New Roman"/>
                <w:snapToGrid/>
                <w:sz w:val="24"/>
                <w:highlight w:val="cyan"/>
                <w:lang w:val="fr-FR" w:eastAsia="fr-FR"/>
              </w:rPr>
              <w:t>EMAD</w:t>
            </w:r>
            <w:r w:rsidR="008A2B35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etc.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F2F2F2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3.</w:t>
            </w:r>
          </w:p>
        </w:tc>
        <w:tc>
          <w:tcPr>
            <w:tcW w:w="8500" w:type="dxa"/>
            <w:shd w:val="clear" w:color="auto" w:fill="F2F2F2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3.1.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Menaces éventuelles sur la pratique permanente de l’élément dans la (les) communauté(s) concernée(s)</w:t>
            </w:r>
            <w:r w:rsid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561973" w:rsidRPr="0057142E" w:rsidRDefault="00167DB4" w:rsidP="0057142E">
            <w:pPr>
              <w:pStyle w:val="Paragraphedeliste"/>
              <w:numPr>
                <w:ilvl w:val="0"/>
                <w:numId w:val="24"/>
              </w:numPr>
              <w:spacing w:before="0" w:after="0"/>
              <w:ind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L</w:t>
            </w:r>
            <w:r w:rsidR="00561973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 modernisation</w:t>
            </w: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et</w:t>
            </w:r>
            <w:r w:rsidR="008A2B35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la commercialisation </w:t>
            </w:r>
            <w:r w:rsidR="00BA47E1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de l’élément pose handicape son développement. 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3.2.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Menaces éventuelles sur la transmission de l’élément dans la (les) communauté(s) concernée(s)</w:t>
            </w:r>
          </w:p>
          <w:p w:rsidR="008A2B35" w:rsidRPr="0057142E" w:rsidRDefault="008A2B35" w:rsidP="0057142E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La raréfaction des séances de </w:t>
            </w:r>
            <w:proofErr w:type="spellStart"/>
            <w:r w:rsidRPr="0057142E">
              <w:rPr>
                <w:rFonts w:ascii="Times New Roman" w:hAnsi="Times New Roman" w:cs="Times New Roman"/>
                <w:b/>
                <w:i/>
                <w:snapToGrid/>
                <w:sz w:val="24"/>
                <w:highlight w:val="cyan"/>
                <w:lang w:val="fr-FR" w:eastAsia="fr-FR"/>
              </w:rPr>
              <w:t>mbapatte</w:t>
            </w:r>
            <w:proofErr w:type="spellEnd"/>
            <w:r w:rsidRPr="0057142E">
              <w:rPr>
                <w:rFonts w:ascii="Times New Roman" w:hAnsi="Times New Roman" w:cs="Times New Roman"/>
                <w:snapToGrid/>
                <w:sz w:val="24"/>
                <w:highlight w:val="cyan"/>
                <w:lang w:val="fr-FR" w:eastAsia="fr-FR"/>
              </w:rPr>
              <w:t xml:space="preserve"> </w:t>
            </w:r>
            <w:r w:rsidR="0057142E" w:rsidRPr="0057142E">
              <w:rPr>
                <w:rFonts w:ascii="Times New Roman" w:hAnsi="Times New Roman" w:cs="Times New Roman"/>
                <w:snapToGrid/>
                <w:sz w:val="24"/>
                <w:highlight w:val="cyan"/>
                <w:lang w:val="fr-FR" w:eastAsia="fr-FR"/>
              </w:rPr>
              <w:t>(expliquer)</w:t>
            </w:r>
          </w:p>
          <w:p w:rsidR="00A47029" w:rsidRPr="00361DE2" w:rsidRDefault="00A47029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3.3.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Menaces pesant sur un accès durable aux éléments matériels et aux ressources (le cas échéant) associés à l’élément du PCI</w:t>
            </w:r>
            <w:r w:rsid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A47029" w:rsidRPr="0057142E" w:rsidRDefault="00A47029" w:rsidP="0057142E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Violence </w:t>
            </w:r>
            <w:r w:rsidR="00167DB4" w:rsidRP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au cours des séances de lutte</w:t>
            </w:r>
            <w:bookmarkStart w:id="0" w:name="_GoBack"/>
            <w:bookmarkEnd w:id="0"/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3.4.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color w:val="FF0000"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color w:val="FF0000"/>
                <w:sz w:val="24"/>
                <w:lang w:val="fr-FR" w:eastAsia="fr-FR"/>
              </w:rPr>
              <w:t>Viabilité des autres éléments du patrimoine immatériel (le cas échéant) associés à l’élément du PCI</w:t>
            </w:r>
            <w:r w:rsidR="0057142E" w:rsidRPr="0057142E">
              <w:rPr>
                <w:rFonts w:ascii="Times New Roman" w:hAnsi="Times New Roman" w:cs="Times New Roman"/>
                <w:snapToGrid/>
                <w:color w:val="FF0000"/>
                <w:sz w:val="24"/>
                <w:lang w:val="fr-FR" w:eastAsia="fr-FR"/>
              </w:rPr>
              <w:t> :</w:t>
            </w:r>
          </w:p>
          <w:p w:rsidR="00D824F0" w:rsidRPr="00361DE2" w:rsidRDefault="00D824F0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361DE2" w:rsidTr="003C7DAA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3.5.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C92ED6" w:rsidRPr="0057142E" w:rsidRDefault="00C92ED6" w:rsidP="00D062E3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snapToGrid/>
                <w:color w:val="FF0000"/>
                <w:sz w:val="24"/>
                <w:lang w:val="fr-FR" w:eastAsia="fr-FR"/>
              </w:rPr>
            </w:pPr>
            <w:r w:rsidRPr="0057142E">
              <w:rPr>
                <w:rFonts w:ascii="Times New Roman" w:hAnsi="Times New Roman" w:cs="Times New Roman"/>
                <w:snapToGrid/>
                <w:color w:val="FF0000"/>
                <w:sz w:val="24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A47029" w:rsidRPr="00361DE2" w:rsidRDefault="00A47029" w:rsidP="00D062E3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</w:p>
        </w:tc>
      </w:tr>
      <w:tr w:rsidR="00C92ED6" w:rsidRPr="00361DE2" w:rsidTr="003C7DAA">
        <w:tc>
          <w:tcPr>
            <w:tcW w:w="856" w:type="dxa"/>
            <w:shd w:val="clear" w:color="auto" w:fill="F2F2F2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4.</w:t>
            </w:r>
          </w:p>
        </w:tc>
        <w:tc>
          <w:tcPr>
            <w:tcW w:w="8500" w:type="dxa"/>
            <w:shd w:val="clear" w:color="auto" w:fill="F2F2F2"/>
          </w:tcPr>
          <w:p w:rsidR="00C92ED6" w:rsidRPr="00361DE2" w:rsidRDefault="00F25AE7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ACCES RESTREINT AUX DONNEES ET AUTORISATIONS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4.1.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Consentement et participation de la (des) communauté(s) concernée(s) au recueil des données</w:t>
            </w:r>
            <w:r w:rsidR="0057142E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 :</w:t>
            </w:r>
          </w:p>
          <w:p w:rsidR="0057142E" w:rsidRPr="00771226" w:rsidRDefault="00771226" w:rsidP="00771226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bCs/>
                <w:caps/>
                <w:kern w:val="28"/>
                <w:sz w:val="24"/>
                <w:lang w:val="fr-FR" w:eastAsia="fr-FR"/>
              </w:rPr>
            </w:pPr>
            <w:r w:rsidRPr="00771226">
              <w:rPr>
                <w:rFonts w:ascii="Times New Roman" w:hAnsi="Times New Roman" w:cs="Times New Roman"/>
                <w:bCs/>
                <w:color w:val="FF0000"/>
                <w:kern w:val="28"/>
                <w:sz w:val="24"/>
                <w:lang w:val="fr-FR" w:eastAsia="fr-FR"/>
              </w:rPr>
              <w:t>(documenter le consentement en précisant la forme, le comment et les consentants)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4.2.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Restrictions et autorisations concernant les données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4.3.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Personne(s) ressource(s) : nom et statut </w:t>
            </w:r>
          </w:p>
          <w:p w:rsidR="00361DE2" w:rsidRPr="00771226" w:rsidRDefault="00361DE2" w:rsidP="00771226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snapToGrid/>
                <w:sz w:val="24"/>
                <w:szCs w:val="18"/>
                <w:lang w:val="fr-FR" w:eastAsia="fr-FR"/>
              </w:rPr>
            </w:pPr>
            <w:r w:rsidRPr="00771226">
              <w:rPr>
                <w:snapToGrid/>
                <w:sz w:val="24"/>
                <w:szCs w:val="18"/>
                <w:lang w:val="fr-FR" w:eastAsia="fr-FR"/>
              </w:rPr>
              <w:t>Amadou Katy DIOP</w:t>
            </w:r>
          </w:p>
          <w:p w:rsidR="00361DE2" w:rsidRDefault="00361DE2" w:rsidP="00771226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Ancien </w:t>
            </w:r>
            <w:r w:rsidR="00771226">
              <w:rPr>
                <w:snapToGrid/>
                <w:sz w:val="18"/>
                <w:szCs w:val="18"/>
                <w:lang w:val="fr-FR" w:eastAsia="fr-FR"/>
              </w:rPr>
              <w:t>lutteur,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manager écurie de lutte Ndakaru</w:t>
            </w:r>
            <w:r w:rsidR="00771226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Santiaba </w:t>
            </w:r>
          </w:p>
          <w:p w:rsidR="00361DE2" w:rsidRPr="00361DE2" w:rsidRDefault="00361DE2" w:rsidP="00361DE2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Tel </w:t>
            </w:r>
            <w:r w:rsidR="00771226">
              <w:rPr>
                <w:snapToGrid/>
                <w:sz w:val="18"/>
                <w:szCs w:val="18"/>
                <w:lang w:val="fr-FR" w:eastAsia="fr-FR"/>
              </w:rPr>
              <w:t>: 775573193</w:t>
            </w:r>
          </w:p>
        </w:tc>
      </w:tr>
      <w:tr w:rsidR="00C92ED6" w:rsidRPr="00361DE2" w:rsidTr="003C7DAA"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lastRenderedPageBreak/>
              <w:t>4.4.</w:t>
            </w:r>
          </w:p>
        </w:tc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</w:tcPr>
          <w:p w:rsidR="00C92ED6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Date</w:t>
            </w:r>
            <w:r w:rsidR="0077122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(s) et lieu(x) de recueil des données</w:t>
            </w:r>
          </w:p>
          <w:p w:rsidR="00361DE2" w:rsidRPr="00771226" w:rsidRDefault="00361DE2" w:rsidP="00771226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71226">
              <w:rPr>
                <w:snapToGrid/>
                <w:sz w:val="18"/>
                <w:szCs w:val="18"/>
                <w:lang w:val="fr-FR" w:eastAsia="fr-FR"/>
              </w:rPr>
              <w:t>Vendredi 3 mai 2019 à Santiaba Médina</w:t>
            </w:r>
            <w:r w:rsidR="00771226">
              <w:rPr>
                <w:snapToGrid/>
                <w:sz w:val="18"/>
                <w:szCs w:val="18"/>
                <w:lang w:val="fr-FR" w:eastAsia="fr-FR"/>
              </w:rPr>
              <w:t xml:space="preserve"> / Département de Dakar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F2F2F2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5.</w:t>
            </w:r>
          </w:p>
        </w:tc>
        <w:tc>
          <w:tcPr>
            <w:tcW w:w="8500" w:type="dxa"/>
            <w:shd w:val="clear" w:color="auto" w:fill="F2F2F2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5.1.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172A30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Monographies / Manuscrits</w:t>
            </w:r>
            <w:r w:rsidR="00A16589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conservés dans des bibliothèques, librairies ou détenus par des particuliers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5.2.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A16589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Enregistrements</w:t>
            </w:r>
            <w:r w:rsidR="00C92ED6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audiovisuel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s</w:t>
            </w:r>
            <w:r w:rsidR="00C92ED6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conservés dans des archives, musées et collections privées (le cas échéant)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5.3.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A16589" w:rsidP="00D062E3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O</w:t>
            </w:r>
            <w:r w:rsidR="00C92ED6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bjets conservés dans des archives, musées et collections privées (le cas échéant)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F2F2F2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b/>
                <w:sz w:val="24"/>
                <w:lang w:val="fr-FR" w:eastAsia="fr-FR"/>
              </w:rPr>
              <w:t>6.</w:t>
            </w:r>
          </w:p>
        </w:tc>
        <w:tc>
          <w:tcPr>
            <w:tcW w:w="8500" w:type="dxa"/>
            <w:shd w:val="clear" w:color="auto" w:fill="F2F2F2"/>
          </w:tcPr>
          <w:p w:rsidR="00C92ED6" w:rsidRPr="00361DE2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b/>
                <w:bCs/>
                <w:caps/>
                <w:snapToGrid/>
                <w:sz w:val="24"/>
                <w:lang w:val="en-GB" w:eastAsia="fr-FR"/>
              </w:rPr>
              <w:t>Données d’inventaire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6.1.</w:t>
            </w:r>
          </w:p>
        </w:tc>
        <w:tc>
          <w:tcPr>
            <w:tcW w:w="8500" w:type="dxa"/>
            <w:shd w:val="clear" w:color="auto" w:fill="auto"/>
          </w:tcPr>
          <w:p w:rsidR="00C92ED6" w:rsidRDefault="00C92ED6" w:rsidP="00D062E3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Nom </w:t>
            </w:r>
            <w:r w:rsidR="00F355F4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et contacts 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de la pe</w:t>
            </w:r>
            <w:r w:rsidR="00172A30"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rsonne(s) ayant compilé les données</w:t>
            </w: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 xml:space="preserve"> de l’inventaire</w:t>
            </w:r>
          </w:p>
          <w:p w:rsidR="00361DE2" w:rsidRPr="00771226" w:rsidRDefault="00361DE2" w:rsidP="00771226">
            <w:pPr>
              <w:pStyle w:val="Sansinterligne"/>
              <w:numPr>
                <w:ilvl w:val="0"/>
                <w:numId w:val="24"/>
              </w:numPr>
              <w:rPr>
                <w:rFonts w:asciiTheme="majorHAnsi" w:hAnsiTheme="majorHAnsi"/>
                <w:sz w:val="28"/>
                <w:szCs w:val="24"/>
                <w:lang w:val="fr-FR"/>
              </w:rPr>
            </w:pPr>
            <w:r w:rsidRPr="00771226">
              <w:rPr>
                <w:rFonts w:asciiTheme="majorHAnsi" w:hAnsiTheme="majorHAnsi"/>
                <w:sz w:val="28"/>
                <w:szCs w:val="24"/>
                <w:lang w:val="fr-FR"/>
              </w:rPr>
              <w:t xml:space="preserve">Abdou </w:t>
            </w:r>
            <w:proofErr w:type="spellStart"/>
            <w:r w:rsidRPr="00771226">
              <w:rPr>
                <w:rFonts w:asciiTheme="majorHAnsi" w:hAnsiTheme="majorHAnsi"/>
                <w:sz w:val="28"/>
                <w:szCs w:val="24"/>
                <w:lang w:val="fr-FR"/>
              </w:rPr>
              <w:t>Khadre</w:t>
            </w:r>
            <w:proofErr w:type="spellEnd"/>
            <w:r w:rsidRPr="00771226">
              <w:rPr>
                <w:rFonts w:asciiTheme="majorHAnsi" w:hAnsiTheme="majorHAnsi"/>
                <w:sz w:val="28"/>
                <w:szCs w:val="24"/>
                <w:lang w:val="fr-FR"/>
              </w:rPr>
              <w:t xml:space="preserve"> GAYE </w:t>
            </w:r>
          </w:p>
          <w:p w:rsidR="00361DE2" w:rsidRPr="00361DE2" w:rsidRDefault="00771226" w:rsidP="00361DE2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>
              <w:rPr>
                <w:rFonts w:asciiTheme="majorHAnsi" w:hAnsiTheme="majorHAnsi"/>
                <w:sz w:val="24"/>
                <w:lang w:val="fr-FR"/>
              </w:rPr>
              <w:t xml:space="preserve">                </w:t>
            </w:r>
            <w:r w:rsidR="00361DE2">
              <w:rPr>
                <w:rFonts w:asciiTheme="majorHAnsi" w:hAnsiTheme="majorHAnsi"/>
                <w:sz w:val="24"/>
                <w:lang w:val="fr-FR"/>
              </w:rPr>
              <w:t>Tél : 77 655 96 04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6.2.</w:t>
            </w:r>
          </w:p>
        </w:tc>
        <w:tc>
          <w:tcPr>
            <w:tcW w:w="8500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</w:tc>
      </w:tr>
      <w:tr w:rsidR="00C92ED6" w:rsidRPr="00361DE2" w:rsidTr="003C7DAA">
        <w:tc>
          <w:tcPr>
            <w:tcW w:w="856" w:type="dxa"/>
            <w:shd w:val="clear" w:color="auto" w:fill="auto"/>
          </w:tcPr>
          <w:p w:rsidR="00C92ED6" w:rsidRPr="00361DE2" w:rsidRDefault="00C92ED6" w:rsidP="00D062E3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z w:val="24"/>
                <w:lang w:val="fr-FR" w:eastAsia="fr-FR"/>
              </w:rPr>
              <w:t>6.3.</w:t>
            </w:r>
          </w:p>
        </w:tc>
        <w:tc>
          <w:tcPr>
            <w:tcW w:w="8500" w:type="dxa"/>
            <w:shd w:val="clear" w:color="auto" w:fill="auto"/>
          </w:tcPr>
          <w:p w:rsidR="00771226" w:rsidRDefault="00C92ED6" w:rsidP="00032D8B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</w:pPr>
            <w:r w:rsidRPr="00361DE2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Date d’enregistrement des données à l’inventaire</w:t>
            </w:r>
            <w:r w:rsidR="00032D8B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:</w:t>
            </w:r>
          </w:p>
          <w:p w:rsidR="00032D8B" w:rsidRPr="00771226" w:rsidRDefault="00032D8B" w:rsidP="00771226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 w:val="24"/>
                <w:lang w:val="fr-FR" w:eastAsia="fr-FR"/>
              </w:rPr>
            </w:pPr>
            <w:r w:rsidRPr="00771226">
              <w:rPr>
                <w:rFonts w:ascii="Times New Roman" w:hAnsi="Times New Roman" w:cs="Times New Roman"/>
                <w:snapToGrid/>
                <w:sz w:val="24"/>
                <w:lang w:val="fr-FR" w:eastAsia="fr-FR"/>
              </w:rPr>
              <w:t>26 avril 2019</w:t>
            </w:r>
          </w:p>
        </w:tc>
      </w:tr>
    </w:tbl>
    <w:p w:rsidR="0043665E" w:rsidRPr="00361DE2" w:rsidRDefault="0043665E" w:rsidP="00D062E3">
      <w:pPr>
        <w:pStyle w:val="Texte1"/>
        <w:spacing w:after="0" w:line="240" w:lineRule="auto"/>
        <w:rPr>
          <w:rFonts w:ascii="Times New Roman" w:hAnsi="Times New Roman" w:cs="Times New Roman"/>
          <w:sz w:val="24"/>
        </w:rPr>
      </w:pPr>
    </w:p>
    <w:sectPr w:rsidR="0043665E" w:rsidRPr="00361DE2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CD" w:rsidRDefault="004028CD" w:rsidP="0043665E">
      <w:pPr>
        <w:spacing w:before="0" w:after="0"/>
      </w:pPr>
      <w:r>
        <w:separator/>
      </w:r>
    </w:p>
  </w:endnote>
  <w:endnote w:type="continuationSeparator" w:id="0">
    <w:p w:rsidR="004028CD" w:rsidRDefault="004028CD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CD" w:rsidRDefault="004028CD" w:rsidP="0043665E">
      <w:pPr>
        <w:spacing w:before="0" w:after="0"/>
      </w:pPr>
      <w:r>
        <w:separator/>
      </w:r>
    </w:p>
  </w:footnote>
  <w:footnote w:type="continuationSeparator" w:id="0">
    <w:p w:rsidR="004028CD" w:rsidRDefault="004028CD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0D400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0D400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D824F0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="000D400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0D400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0D400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BA47E1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="000D4006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50833"/>
    <w:multiLevelType w:val="hybridMultilevel"/>
    <w:tmpl w:val="B30EAB64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9"/>
  </w:num>
  <w:num w:numId="8">
    <w:abstractNumId w:val="13"/>
  </w:num>
  <w:num w:numId="9">
    <w:abstractNumId w:val="15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20"/>
  </w:num>
  <w:num w:numId="18">
    <w:abstractNumId w:val="22"/>
  </w:num>
  <w:num w:numId="19">
    <w:abstractNumId w:val="7"/>
  </w:num>
  <w:num w:numId="20">
    <w:abstractNumId w:val="17"/>
  </w:num>
  <w:num w:numId="21">
    <w:abstractNumId w:val="18"/>
  </w:num>
  <w:num w:numId="22">
    <w:abstractNumId w:val="4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271C6"/>
    <w:rsid w:val="00032D8B"/>
    <w:rsid w:val="000A21F3"/>
    <w:rsid w:val="000D4006"/>
    <w:rsid w:val="00167DB4"/>
    <w:rsid w:val="00172A30"/>
    <w:rsid w:val="00182DE5"/>
    <w:rsid w:val="00184690"/>
    <w:rsid w:val="0026188F"/>
    <w:rsid w:val="00284583"/>
    <w:rsid w:val="003342CA"/>
    <w:rsid w:val="00342E35"/>
    <w:rsid w:val="00361DE2"/>
    <w:rsid w:val="0038014D"/>
    <w:rsid w:val="003C7745"/>
    <w:rsid w:val="003C7DAA"/>
    <w:rsid w:val="003F0E45"/>
    <w:rsid w:val="004028CD"/>
    <w:rsid w:val="00435FB2"/>
    <w:rsid w:val="0043665E"/>
    <w:rsid w:val="00472626"/>
    <w:rsid w:val="004807D5"/>
    <w:rsid w:val="00490480"/>
    <w:rsid w:val="00503AC9"/>
    <w:rsid w:val="00511313"/>
    <w:rsid w:val="00513C4B"/>
    <w:rsid w:val="00561973"/>
    <w:rsid w:val="0057142E"/>
    <w:rsid w:val="005732C3"/>
    <w:rsid w:val="00593264"/>
    <w:rsid w:val="005A0674"/>
    <w:rsid w:val="005D395D"/>
    <w:rsid w:val="0060566B"/>
    <w:rsid w:val="00660044"/>
    <w:rsid w:val="00670B71"/>
    <w:rsid w:val="006942BD"/>
    <w:rsid w:val="006A0288"/>
    <w:rsid w:val="006D5C84"/>
    <w:rsid w:val="007167E7"/>
    <w:rsid w:val="007254B2"/>
    <w:rsid w:val="00730F91"/>
    <w:rsid w:val="00745071"/>
    <w:rsid w:val="00771226"/>
    <w:rsid w:val="00771CA0"/>
    <w:rsid w:val="00775281"/>
    <w:rsid w:val="00780060"/>
    <w:rsid w:val="00781EC7"/>
    <w:rsid w:val="00782E2F"/>
    <w:rsid w:val="007833F7"/>
    <w:rsid w:val="007965B3"/>
    <w:rsid w:val="007A4B05"/>
    <w:rsid w:val="007D3D1C"/>
    <w:rsid w:val="007D66AD"/>
    <w:rsid w:val="008037B9"/>
    <w:rsid w:val="00857063"/>
    <w:rsid w:val="0086313E"/>
    <w:rsid w:val="00880E45"/>
    <w:rsid w:val="008A2B35"/>
    <w:rsid w:val="008D718D"/>
    <w:rsid w:val="00904171"/>
    <w:rsid w:val="00972F71"/>
    <w:rsid w:val="0099595A"/>
    <w:rsid w:val="009B4E97"/>
    <w:rsid w:val="00A06BCB"/>
    <w:rsid w:val="00A16589"/>
    <w:rsid w:val="00A31F18"/>
    <w:rsid w:val="00A4349B"/>
    <w:rsid w:val="00A47029"/>
    <w:rsid w:val="00A557B6"/>
    <w:rsid w:val="00A57FDF"/>
    <w:rsid w:val="00A96B1C"/>
    <w:rsid w:val="00B154A6"/>
    <w:rsid w:val="00B45F43"/>
    <w:rsid w:val="00BA47E1"/>
    <w:rsid w:val="00BC79D7"/>
    <w:rsid w:val="00BD5D99"/>
    <w:rsid w:val="00C13746"/>
    <w:rsid w:val="00C17481"/>
    <w:rsid w:val="00C203FD"/>
    <w:rsid w:val="00C92ED6"/>
    <w:rsid w:val="00CE0461"/>
    <w:rsid w:val="00CF0F07"/>
    <w:rsid w:val="00D062E3"/>
    <w:rsid w:val="00D11FA6"/>
    <w:rsid w:val="00D824F0"/>
    <w:rsid w:val="00D842B3"/>
    <w:rsid w:val="00D874D7"/>
    <w:rsid w:val="00DA2F56"/>
    <w:rsid w:val="00DB10C7"/>
    <w:rsid w:val="00DB12A9"/>
    <w:rsid w:val="00DF089C"/>
    <w:rsid w:val="00E739E8"/>
    <w:rsid w:val="00E81258"/>
    <w:rsid w:val="00E941DB"/>
    <w:rsid w:val="00E948A2"/>
    <w:rsid w:val="00EA348C"/>
    <w:rsid w:val="00EC3E22"/>
    <w:rsid w:val="00EE38CE"/>
    <w:rsid w:val="00EE7746"/>
    <w:rsid w:val="00F25AE7"/>
    <w:rsid w:val="00F355F4"/>
    <w:rsid w:val="00F631BE"/>
    <w:rsid w:val="00FA24F3"/>
    <w:rsid w:val="00FD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A35CA9F-F7B6-4204-9F80-CE1DD41A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C77E-F083-47B6-AE5D-ACA99D8D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888</Words>
  <Characters>4890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8</cp:revision>
  <dcterms:created xsi:type="dcterms:W3CDTF">2019-06-18T10:14:00Z</dcterms:created>
  <dcterms:modified xsi:type="dcterms:W3CDTF">2019-07-04T15:45:00Z</dcterms:modified>
</cp:coreProperties>
</file>