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F78" w:rsidRDefault="004F2AFA">
      <w:pPr>
        <w:pStyle w:val="Titre4"/>
        <w:rPr>
          <w:smallCaps w:val="0"/>
          <w:color w:val="00B050"/>
          <w:sz w:val="36"/>
          <w:szCs w:val="36"/>
        </w:rPr>
      </w:pPr>
      <w:r>
        <w:rPr>
          <w:smallCaps w:val="0"/>
          <w:color w:val="00B050"/>
          <w:sz w:val="36"/>
          <w:szCs w:val="36"/>
        </w:rPr>
        <w:t>FICHE TYPE D’INVENTAIRE DU PCI</w:t>
      </w:r>
    </w:p>
    <w:p w:rsidR="00DC0F78" w:rsidRDefault="00DC0F78"/>
    <w:p w:rsidR="00DC0F78" w:rsidRDefault="004F2AFA">
      <w:pPr>
        <w:pBdr>
          <w:top w:val="nil"/>
          <w:left w:val="nil"/>
          <w:bottom w:val="nil"/>
          <w:right w:val="nil"/>
          <w:between w:val="nil"/>
        </w:pBdr>
        <w:spacing w:after="0" w:line="240" w:lineRule="auto"/>
        <w:rPr>
          <w:color w:val="000000"/>
        </w:rPr>
      </w:pPr>
      <w:r>
        <w:rPr>
          <w:b/>
          <w:color w:val="000000"/>
        </w:rPr>
        <w:t>REGION</w:t>
      </w:r>
      <w:r>
        <w:rPr>
          <w:color w:val="000000"/>
        </w:rPr>
        <w:t xml:space="preserve"> : </w:t>
      </w:r>
      <w:r>
        <w:rPr>
          <w:color w:val="00B050"/>
        </w:rPr>
        <w:t>SD</w:t>
      </w:r>
    </w:p>
    <w:p w:rsidR="00DC0F78" w:rsidRDefault="004F2AFA">
      <w:pPr>
        <w:pBdr>
          <w:top w:val="nil"/>
          <w:left w:val="nil"/>
          <w:bottom w:val="nil"/>
          <w:right w:val="nil"/>
          <w:between w:val="nil"/>
        </w:pBdr>
        <w:spacing w:after="0" w:line="240" w:lineRule="auto"/>
        <w:rPr>
          <w:color w:val="000000"/>
        </w:rPr>
      </w:pPr>
      <w:r>
        <w:rPr>
          <w:b/>
          <w:color w:val="000000"/>
        </w:rPr>
        <w:t>DEPARTEMENT</w:t>
      </w:r>
      <w:r>
        <w:rPr>
          <w:color w:val="000000"/>
        </w:rPr>
        <w:t xml:space="preserve"> : </w:t>
      </w:r>
      <w:r>
        <w:rPr>
          <w:color w:val="00B050"/>
        </w:rPr>
        <w:t>SDH</w:t>
      </w:r>
    </w:p>
    <w:p w:rsidR="00DC0F78" w:rsidRDefault="004F2AFA">
      <w:pPr>
        <w:pBdr>
          <w:top w:val="nil"/>
          <w:left w:val="nil"/>
          <w:bottom w:val="nil"/>
          <w:right w:val="nil"/>
          <w:between w:val="nil"/>
        </w:pBdr>
        <w:spacing w:after="0" w:line="240" w:lineRule="auto"/>
        <w:rPr>
          <w:color w:val="00B050"/>
        </w:rPr>
      </w:pPr>
      <w:r>
        <w:rPr>
          <w:b/>
          <w:color w:val="000000"/>
        </w:rPr>
        <w:t>NUMERO DE LA FICHE</w:t>
      </w:r>
      <w:r>
        <w:rPr>
          <w:color w:val="000000"/>
        </w:rPr>
        <w:t xml:space="preserve"> : </w:t>
      </w:r>
      <w:r>
        <w:rPr>
          <w:color w:val="00B050"/>
        </w:rPr>
        <w:t>SNSD12SDHPCI_002_2019</w:t>
      </w:r>
    </w:p>
    <w:p w:rsidR="00DC0F78" w:rsidRDefault="00DC0F78">
      <w:pPr>
        <w:pBdr>
          <w:top w:val="nil"/>
          <w:left w:val="nil"/>
          <w:bottom w:val="nil"/>
          <w:right w:val="nil"/>
          <w:between w:val="nil"/>
        </w:pBdr>
        <w:spacing w:after="0" w:line="240" w:lineRule="auto"/>
        <w:rPr>
          <w:color w:val="000000"/>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2"/>
        <w:gridCol w:w="8390"/>
      </w:tblGrid>
      <w:tr w:rsidR="00DC0F78">
        <w:tc>
          <w:tcPr>
            <w:tcW w:w="672" w:type="dxa"/>
          </w:tcPr>
          <w:p w:rsidR="00DC0F78" w:rsidRDefault="004F2AFA">
            <w:pPr>
              <w:spacing w:before="80" w:after="8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8390" w:type="dxa"/>
          </w:tcPr>
          <w:p w:rsidR="00DC0F78" w:rsidRDefault="004F2AFA">
            <w:pPr>
              <w:pBdr>
                <w:top w:val="nil"/>
                <w:left w:val="nil"/>
                <w:bottom w:val="nil"/>
                <w:right w:val="nil"/>
                <w:between w:val="nil"/>
              </w:pBdr>
              <w:tabs>
                <w:tab w:val="left" w:pos="567"/>
              </w:tabs>
              <w:spacing w:before="80" w:after="80"/>
              <w:ind w:left="113" w:hanging="567"/>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IDENTIFICATION DE L’ÉLÉMENT DU PCI</w:t>
            </w:r>
          </w:p>
        </w:tc>
      </w:tr>
      <w:tr w:rsidR="00DC0F78">
        <w:tc>
          <w:tcPr>
            <w:tcW w:w="672" w:type="dxa"/>
          </w:tcPr>
          <w:p w:rsidR="00DC0F78" w:rsidRDefault="004F2AFA">
            <w:pPr>
              <w:spacing w:before="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1.1.</w:t>
            </w:r>
          </w:p>
        </w:tc>
        <w:tc>
          <w:tcPr>
            <w:tcW w:w="8390" w:type="dxa"/>
          </w:tcPr>
          <w:p w:rsidR="00DC0F78" w:rsidRDefault="004F2AFA">
            <w:pPr>
              <w:spacing w:before="80"/>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Nom de l’élément du PCI tel qu’il est employé par la communauté concernée</w:t>
            </w:r>
          </w:p>
          <w:p w:rsidR="00DC0F78" w:rsidRDefault="004F2AFA" w:rsidP="00545B00">
            <w:pPr>
              <w:numPr>
                <w:ilvl w:val="0"/>
                <w:numId w:val="5"/>
              </w:numPr>
              <w:pBdr>
                <w:top w:val="nil"/>
                <w:left w:val="nil"/>
                <w:bottom w:val="nil"/>
                <w:right w:val="nil"/>
                <w:between w:val="nil"/>
              </w:pBdr>
              <w:tabs>
                <w:tab w:val="left" w:pos="567"/>
              </w:tabs>
              <w:spacing w:before="80"/>
              <w:rPr>
                <w:b/>
                <w:smallCaps/>
                <w:color w:val="00B050"/>
                <w:sz w:val="24"/>
                <w:szCs w:val="24"/>
              </w:rPr>
            </w:pPr>
            <w:r>
              <w:rPr>
                <w:rFonts w:ascii="Times New Roman" w:eastAsia="Times New Roman" w:hAnsi="Times New Roman" w:cs="Times New Roman"/>
                <w:color w:val="00B050"/>
                <w:sz w:val="24"/>
                <w:szCs w:val="24"/>
              </w:rPr>
              <w:t xml:space="preserve">KOORAA SELOO  (en mandingue) </w:t>
            </w:r>
          </w:p>
        </w:tc>
      </w:tr>
      <w:tr w:rsidR="00DC0F78">
        <w:tc>
          <w:tcPr>
            <w:tcW w:w="672" w:type="dxa"/>
          </w:tcPr>
          <w:p w:rsidR="00DC0F78" w:rsidRDefault="004F2AFA">
            <w:pPr>
              <w:spacing w:before="80" w:after="4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1.2.</w:t>
            </w:r>
          </w:p>
        </w:tc>
        <w:tc>
          <w:tcPr>
            <w:tcW w:w="8390" w:type="dxa"/>
          </w:tcPr>
          <w:p w:rsidR="00DC0F78" w:rsidRDefault="004F2AFA">
            <w:pPr>
              <w:spacing w:before="80"/>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Titre de l’élément du PCI ‒ avec indication du (des) domaine(s) du PCI concerné(s)</w:t>
            </w:r>
          </w:p>
          <w:p w:rsidR="00545B00" w:rsidRDefault="00545B00">
            <w:pPr>
              <w:spacing w:before="80"/>
              <w:ind w:left="113"/>
              <w:rPr>
                <w:rFonts w:ascii="Times New Roman" w:eastAsia="Times New Roman" w:hAnsi="Times New Roman" w:cs="Times New Roman"/>
                <w:sz w:val="24"/>
                <w:szCs w:val="24"/>
              </w:rPr>
            </w:pPr>
            <w:r>
              <w:rPr>
                <w:rFonts w:ascii="Times New Roman" w:eastAsia="Times New Roman" w:hAnsi="Times New Roman" w:cs="Times New Roman"/>
                <w:color w:val="00B050"/>
                <w:sz w:val="24"/>
                <w:szCs w:val="24"/>
              </w:rPr>
              <w:t>P</w:t>
            </w:r>
            <w:bookmarkStart w:id="0" w:name="_GoBack"/>
            <w:bookmarkEnd w:id="0"/>
            <w:r>
              <w:rPr>
                <w:rFonts w:ascii="Times New Roman" w:eastAsia="Times New Roman" w:hAnsi="Times New Roman" w:cs="Times New Roman"/>
                <w:color w:val="00B050"/>
                <w:sz w:val="24"/>
                <w:szCs w:val="24"/>
              </w:rPr>
              <w:t xml:space="preserve">rocessus de fabrication de la </w:t>
            </w:r>
            <w:proofErr w:type="spellStart"/>
            <w:r>
              <w:rPr>
                <w:rFonts w:ascii="Times New Roman" w:eastAsia="Times New Roman" w:hAnsi="Times New Roman" w:cs="Times New Roman"/>
                <w:color w:val="00B050"/>
                <w:sz w:val="24"/>
                <w:szCs w:val="24"/>
              </w:rPr>
              <w:t>Kooraa</w:t>
            </w:r>
            <w:proofErr w:type="spellEnd"/>
          </w:p>
          <w:p w:rsidR="00DC0F78" w:rsidRDefault="004F2AFA">
            <w:pPr>
              <w:numPr>
                <w:ilvl w:val="0"/>
                <w:numId w:val="4"/>
              </w:numPr>
              <w:pBdr>
                <w:top w:val="nil"/>
                <w:left w:val="nil"/>
                <w:bottom w:val="nil"/>
                <w:right w:val="nil"/>
                <w:between w:val="nil"/>
              </w:pBdr>
              <w:tabs>
                <w:tab w:val="left" w:pos="567"/>
              </w:tabs>
              <w:spacing w:before="120"/>
              <w:jc w:val="both"/>
              <w:rPr>
                <w:color w:val="00B050"/>
              </w:rPr>
            </w:pPr>
            <w:r>
              <w:rPr>
                <w:rFonts w:ascii="Times New Roman" w:eastAsia="Times New Roman" w:hAnsi="Times New Roman" w:cs="Times New Roman"/>
                <w:color w:val="00B050"/>
              </w:rPr>
              <w:t>Les savoir-faire liés à l'artisanat traditionnel</w:t>
            </w:r>
          </w:p>
          <w:p w:rsidR="00DC0F78" w:rsidRDefault="004F2AFA">
            <w:pPr>
              <w:numPr>
                <w:ilvl w:val="0"/>
                <w:numId w:val="4"/>
              </w:numPr>
              <w:pBdr>
                <w:top w:val="nil"/>
                <w:left w:val="nil"/>
                <w:bottom w:val="nil"/>
                <w:right w:val="nil"/>
                <w:between w:val="nil"/>
              </w:pBdr>
              <w:tabs>
                <w:tab w:val="left" w:pos="567"/>
              </w:tabs>
              <w:spacing w:before="120"/>
              <w:jc w:val="both"/>
              <w:rPr>
                <w:color w:val="00B050"/>
              </w:rPr>
            </w:pPr>
            <w:bookmarkStart w:id="1" w:name="_gjdgxs" w:colFirst="0" w:colLast="0"/>
            <w:bookmarkEnd w:id="1"/>
            <w:r>
              <w:rPr>
                <w:rFonts w:ascii="Times New Roman" w:eastAsia="Times New Roman" w:hAnsi="Times New Roman" w:cs="Times New Roman"/>
                <w:color w:val="00B050"/>
              </w:rPr>
              <w:t>Les connaissances et pratiques concernant la nature et l'univers</w:t>
            </w:r>
          </w:p>
        </w:tc>
      </w:tr>
      <w:tr w:rsidR="00DC0F78">
        <w:tc>
          <w:tcPr>
            <w:tcW w:w="672" w:type="dxa"/>
          </w:tcPr>
          <w:p w:rsidR="00DC0F78" w:rsidRDefault="004F2AFA">
            <w:pPr>
              <w:spacing w:before="80" w:after="4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1.3.</w:t>
            </w:r>
          </w:p>
        </w:tc>
        <w:tc>
          <w:tcPr>
            <w:tcW w:w="8390" w:type="dxa"/>
          </w:tcPr>
          <w:p w:rsidR="00DC0F78" w:rsidRDefault="004F2AFA">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Communauté(s) concernée(s)</w:t>
            </w:r>
          </w:p>
          <w:p w:rsidR="00DC0F78" w:rsidRDefault="004F2AFA">
            <w:pPr>
              <w:numPr>
                <w:ilvl w:val="0"/>
                <w:numId w:val="5"/>
              </w:numPr>
              <w:pBdr>
                <w:top w:val="nil"/>
                <w:left w:val="nil"/>
                <w:bottom w:val="nil"/>
                <w:right w:val="nil"/>
                <w:between w:val="nil"/>
              </w:pBdr>
              <w:tabs>
                <w:tab w:val="left" w:pos="567"/>
              </w:tabs>
              <w:rPr>
                <w:smallCaps/>
                <w:color w:val="00B050"/>
                <w:sz w:val="24"/>
                <w:szCs w:val="24"/>
              </w:rPr>
            </w:pPr>
            <w:r>
              <w:rPr>
                <w:rFonts w:ascii="Times New Roman" w:eastAsia="Times New Roman" w:hAnsi="Times New Roman" w:cs="Times New Roman"/>
                <w:color w:val="00B050"/>
                <w:sz w:val="24"/>
                <w:szCs w:val="24"/>
              </w:rPr>
              <w:t xml:space="preserve">La </w:t>
            </w:r>
            <w:proofErr w:type="spellStart"/>
            <w:r>
              <w:rPr>
                <w:rFonts w:ascii="Times New Roman" w:eastAsia="Times New Roman" w:hAnsi="Times New Roman" w:cs="Times New Roman"/>
                <w:color w:val="00B050"/>
                <w:sz w:val="24"/>
                <w:szCs w:val="24"/>
              </w:rPr>
              <w:t>Kooraa</w:t>
            </w:r>
            <w:proofErr w:type="spellEnd"/>
            <w:r>
              <w:rPr>
                <w:rFonts w:ascii="Times New Roman" w:eastAsia="Times New Roman" w:hAnsi="Times New Roman" w:cs="Times New Roman"/>
                <w:color w:val="00B050"/>
                <w:sz w:val="24"/>
                <w:szCs w:val="24"/>
              </w:rPr>
              <w:t xml:space="preserve"> est essentiellement fabriquée et jouée par la communauté mandingue de la région de Sédhiou, de la Casamance, du Sénégal et de la Sous-région. </w:t>
            </w:r>
          </w:p>
        </w:tc>
      </w:tr>
      <w:tr w:rsidR="00DC0F78">
        <w:tc>
          <w:tcPr>
            <w:tcW w:w="672" w:type="dxa"/>
          </w:tcPr>
          <w:p w:rsidR="00DC0F78" w:rsidRDefault="004F2AFA">
            <w:pPr>
              <w:spacing w:before="80" w:after="4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1.4.</w:t>
            </w:r>
          </w:p>
        </w:tc>
        <w:tc>
          <w:tcPr>
            <w:tcW w:w="8390" w:type="dxa"/>
          </w:tcPr>
          <w:p w:rsidR="00DC0F78" w:rsidRDefault="004F2AFA">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Emplacement(s) physique(s)/répartition et fréquence de la pratique de l’élément du PCI</w:t>
            </w:r>
          </w:p>
          <w:p w:rsidR="00DC0F78" w:rsidRDefault="003F3D33">
            <w:pPr>
              <w:numPr>
                <w:ilvl w:val="0"/>
                <w:numId w:val="5"/>
              </w:numPr>
              <w:pBdr>
                <w:top w:val="nil"/>
                <w:left w:val="nil"/>
                <w:bottom w:val="nil"/>
                <w:right w:val="nil"/>
                <w:between w:val="nil"/>
              </w:pBdr>
              <w:tabs>
                <w:tab w:val="left" w:pos="567"/>
              </w:tabs>
              <w:rPr>
                <w:b/>
                <w:smallCaps/>
                <w:color w:val="00B050"/>
                <w:sz w:val="24"/>
                <w:szCs w:val="24"/>
              </w:rPr>
            </w:pPr>
            <w:r>
              <w:rPr>
                <w:rFonts w:ascii="Times New Roman" w:eastAsia="Times New Roman" w:hAnsi="Times New Roman" w:cs="Times New Roman"/>
                <w:color w:val="00B050"/>
                <w:sz w:val="24"/>
                <w:szCs w:val="24"/>
              </w:rPr>
              <w:t xml:space="preserve">La </w:t>
            </w:r>
            <w:proofErr w:type="spellStart"/>
            <w:r>
              <w:rPr>
                <w:rFonts w:ascii="Times New Roman" w:eastAsia="Times New Roman" w:hAnsi="Times New Roman" w:cs="Times New Roman"/>
                <w:color w:val="00B050"/>
                <w:sz w:val="24"/>
                <w:szCs w:val="24"/>
              </w:rPr>
              <w:t>Koraa</w:t>
            </w:r>
            <w:proofErr w:type="spellEnd"/>
            <w:r w:rsidR="004F2AFA">
              <w:rPr>
                <w:rFonts w:ascii="Times New Roman" w:eastAsia="Times New Roman" w:hAnsi="Times New Roman" w:cs="Times New Roman"/>
                <w:color w:val="00B050"/>
                <w:sz w:val="24"/>
                <w:szCs w:val="24"/>
              </w:rPr>
              <w:t xml:space="preserve"> est fabriqué par le maitre koriste Saloum DIEBATE résident à Sédhiou au quartier montagne rouge. Au-delà de la famille de ce dernier, d’autres s’adonnent à cette activité de fabrication de cet élément. De nos jours ce monopole échappe petit à petit à la communauté mandingue et s’ouvre à des artisans qui ne sont pas forcément de ladite communauté. On retrouve des fabricants de </w:t>
            </w:r>
            <w:proofErr w:type="spellStart"/>
            <w:r w:rsidR="004F2AFA">
              <w:rPr>
                <w:rFonts w:ascii="Times New Roman" w:eastAsia="Times New Roman" w:hAnsi="Times New Roman" w:cs="Times New Roman"/>
                <w:color w:val="00B050"/>
                <w:sz w:val="24"/>
                <w:szCs w:val="24"/>
              </w:rPr>
              <w:t>kooraa</w:t>
            </w:r>
            <w:proofErr w:type="spellEnd"/>
            <w:r w:rsidR="004F2AFA">
              <w:rPr>
                <w:rFonts w:ascii="Times New Roman" w:eastAsia="Times New Roman" w:hAnsi="Times New Roman" w:cs="Times New Roman"/>
                <w:color w:val="00B050"/>
                <w:sz w:val="24"/>
                <w:szCs w:val="24"/>
              </w:rPr>
              <w:t xml:space="preserve"> un peu partout au Sénégal. C’est le cas à l’Abbaye de </w:t>
            </w:r>
            <w:proofErr w:type="spellStart"/>
            <w:r w:rsidR="004F2AFA">
              <w:rPr>
                <w:rFonts w:ascii="Times New Roman" w:eastAsia="Times New Roman" w:hAnsi="Times New Roman" w:cs="Times New Roman"/>
                <w:color w:val="00B050"/>
                <w:sz w:val="24"/>
                <w:szCs w:val="24"/>
              </w:rPr>
              <w:t>Keur</w:t>
            </w:r>
            <w:proofErr w:type="spellEnd"/>
            <w:r w:rsidR="004F2AFA">
              <w:rPr>
                <w:rFonts w:ascii="Times New Roman" w:eastAsia="Times New Roman" w:hAnsi="Times New Roman" w:cs="Times New Roman"/>
                <w:color w:val="00B050"/>
                <w:sz w:val="24"/>
                <w:szCs w:val="24"/>
              </w:rPr>
              <w:t xml:space="preserve"> Moussa dans la région </w:t>
            </w:r>
            <w:r>
              <w:rPr>
                <w:rFonts w:ascii="Times New Roman" w:eastAsia="Times New Roman" w:hAnsi="Times New Roman" w:cs="Times New Roman"/>
                <w:color w:val="00B050"/>
                <w:sz w:val="24"/>
                <w:szCs w:val="24"/>
              </w:rPr>
              <w:t>de Thiès où il existe un savoir-</w:t>
            </w:r>
            <w:r w:rsidR="004F2AFA">
              <w:rPr>
                <w:rFonts w:ascii="Times New Roman" w:eastAsia="Times New Roman" w:hAnsi="Times New Roman" w:cs="Times New Roman"/>
                <w:color w:val="00B050"/>
                <w:sz w:val="24"/>
                <w:szCs w:val="24"/>
              </w:rPr>
              <w:t xml:space="preserve">faire lié à la fabrication de la </w:t>
            </w:r>
            <w:proofErr w:type="spellStart"/>
            <w:r w:rsidR="004F2AFA">
              <w:rPr>
                <w:rFonts w:ascii="Times New Roman" w:eastAsia="Times New Roman" w:hAnsi="Times New Roman" w:cs="Times New Roman"/>
                <w:color w:val="00B050"/>
                <w:sz w:val="24"/>
                <w:szCs w:val="24"/>
              </w:rPr>
              <w:t>kooraa</w:t>
            </w:r>
            <w:proofErr w:type="spellEnd"/>
            <w:r w:rsidR="004F2AFA">
              <w:rPr>
                <w:rFonts w:ascii="Times New Roman" w:eastAsia="Times New Roman" w:hAnsi="Times New Roman" w:cs="Times New Roman"/>
                <w:color w:val="00B050"/>
                <w:sz w:val="24"/>
                <w:szCs w:val="24"/>
              </w:rPr>
              <w:t>, avec des accessoires modernes permettant d’élargir la gamme des notes produites par cet instrument.</w:t>
            </w:r>
          </w:p>
        </w:tc>
      </w:tr>
      <w:tr w:rsidR="00DC0F78">
        <w:tc>
          <w:tcPr>
            <w:tcW w:w="672" w:type="dxa"/>
          </w:tcPr>
          <w:p w:rsidR="00DC0F78" w:rsidRDefault="004F2AFA">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1.5.</w:t>
            </w:r>
          </w:p>
        </w:tc>
        <w:tc>
          <w:tcPr>
            <w:tcW w:w="8390" w:type="dxa"/>
          </w:tcPr>
          <w:p w:rsidR="00DC0F78" w:rsidRDefault="004F2AFA">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Brève description de l’élément du PCI (de préférence pas plus de 200 mots) </w:t>
            </w:r>
          </w:p>
          <w:p w:rsidR="00DC0F78" w:rsidRDefault="004F2AFA">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B050"/>
                <w:sz w:val="24"/>
                <w:szCs w:val="24"/>
              </w:rPr>
              <w:t xml:space="preserve">La </w:t>
            </w:r>
            <w:proofErr w:type="spellStart"/>
            <w:r>
              <w:rPr>
                <w:rFonts w:ascii="Times New Roman" w:eastAsia="Times New Roman" w:hAnsi="Times New Roman" w:cs="Times New Roman"/>
                <w:color w:val="00B050"/>
                <w:sz w:val="24"/>
                <w:szCs w:val="24"/>
              </w:rPr>
              <w:t>Kooraa</w:t>
            </w:r>
            <w:proofErr w:type="spellEnd"/>
            <w:r>
              <w:rPr>
                <w:rFonts w:ascii="Times New Roman" w:eastAsia="Times New Roman" w:hAnsi="Times New Roman" w:cs="Times New Roman"/>
                <w:color w:val="00B050"/>
                <w:sz w:val="24"/>
                <w:szCs w:val="24"/>
              </w:rPr>
              <w:t xml:space="preserve"> est un instrument de musique traditionnel. Elle est fabriquée par les familles de griots (</w:t>
            </w:r>
            <w:proofErr w:type="spellStart"/>
            <w:r>
              <w:rPr>
                <w:rFonts w:ascii="Times New Roman" w:eastAsia="Times New Roman" w:hAnsi="Times New Roman" w:cs="Times New Roman"/>
                <w:color w:val="00B050"/>
                <w:sz w:val="24"/>
                <w:szCs w:val="24"/>
              </w:rPr>
              <w:t>Diébaté</w:t>
            </w:r>
            <w:proofErr w:type="spellEnd"/>
            <w:r>
              <w:rPr>
                <w:rFonts w:ascii="Times New Roman" w:eastAsia="Times New Roman" w:hAnsi="Times New Roman" w:cs="Times New Roman"/>
                <w:color w:val="00B050"/>
                <w:sz w:val="24"/>
                <w:szCs w:val="24"/>
              </w:rPr>
              <w:t xml:space="preserve">, Kouyaté, </w:t>
            </w:r>
            <w:proofErr w:type="spellStart"/>
            <w:r>
              <w:rPr>
                <w:rFonts w:ascii="Times New Roman" w:eastAsia="Times New Roman" w:hAnsi="Times New Roman" w:cs="Times New Roman"/>
                <w:color w:val="00B050"/>
                <w:sz w:val="24"/>
                <w:szCs w:val="24"/>
              </w:rPr>
              <w:t>Cissokho</w:t>
            </w:r>
            <w:proofErr w:type="spellEnd"/>
            <w:r>
              <w:rPr>
                <w:rFonts w:ascii="Times New Roman" w:eastAsia="Times New Roman" w:hAnsi="Times New Roman" w:cs="Times New Roman"/>
                <w:color w:val="00B050"/>
                <w:sz w:val="24"/>
                <w:szCs w:val="24"/>
              </w:rPr>
              <w:t xml:space="preserve">…) dépositaires de ce savoir-faire séculaire. </w:t>
            </w:r>
          </w:p>
          <w:p w:rsidR="00DC0F78" w:rsidRDefault="004F2AFA">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 xml:space="preserve">La </w:t>
            </w:r>
            <w:proofErr w:type="spellStart"/>
            <w:r>
              <w:rPr>
                <w:rFonts w:ascii="Times New Roman" w:eastAsia="Times New Roman" w:hAnsi="Times New Roman" w:cs="Times New Roman"/>
                <w:color w:val="00B050"/>
                <w:sz w:val="24"/>
                <w:szCs w:val="24"/>
              </w:rPr>
              <w:t>kooraa</w:t>
            </w:r>
            <w:proofErr w:type="spellEnd"/>
            <w:r>
              <w:rPr>
                <w:rFonts w:ascii="Times New Roman" w:eastAsia="Times New Roman" w:hAnsi="Times New Roman" w:cs="Times New Roman"/>
                <w:color w:val="00B050"/>
                <w:sz w:val="24"/>
                <w:szCs w:val="24"/>
              </w:rPr>
              <w:t xml:space="preserve"> joue un rôle central dans l’initiation des princes, l’intronisation des rois, dans l’accompagnement des cérémonies festives (mariages, baptêmes, circoncisions...).</w:t>
            </w:r>
          </w:p>
          <w:p w:rsidR="00DC0F78" w:rsidRDefault="004F2AFA">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 xml:space="preserve">Pour fabriquer une </w:t>
            </w:r>
            <w:proofErr w:type="spellStart"/>
            <w:r>
              <w:rPr>
                <w:rFonts w:ascii="Times New Roman" w:eastAsia="Times New Roman" w:hAnsi="Times New Roman" w:cs="Times New Roman"/>
                <w:color w:val="00B050"/>
                <w:sz w:val="24"/>
                <w:szCs w:val="24"/>
              </w:rPr>
              <w:t>kooraa</w:t>
            </w:r>
            <w:proofErr w:type="spellEnd"/>
            <w:r>
              <w:rPr>
                <w:rFonts w:ascii="Times New Roman" w:eastAsia="Times New Roman" w:hAnsi="Times New Roman" w:cs="Times New Roman"/>
                <w:color w:val="00B050"/>
                <w:sz w:val="24"/>
                <w:szCs w:val="24"/>
              </w:rPr>
              <w:t xml:space="preserve"> traditionnelle on utilise les bois de </w:t>
            </w:r>
            <w:proofErr w:type="spellStart"/>
            <w:r>
              <w:rPr>
                <w:rFonts w:ascii="Times New Roman" w:eastAsia="Times New Roman" w:hAnsi="Times New Roman" w:cs="Times New Roman"/>
                <w:color w:val="00B050"/>
                <w:sz w:val="24"/>
                <w:szCs w:val="24"/>
              </w:rPr>
              <w:t>ven</w:t>
            </w:r>
            <w:proofErr w:type="spellEnd"/>
            <w:r>
              <w:rPr>
                <w:rFonts w:ascii="Times New Roman" w:eastAsia="Times New Roman" w:hAnsi="Times New Roman" w:cs="Times New Roman"/>
                <w:color w:val="00B050"/>
                <w:sz w:val="24"/>
                <w:szCs w:val="24"/>
              </w:rPr>
              <w:t xml:space="preserve"> morts et secs appelés </w:t>
            </w:r>
            <w:r w:rsidRPr="003F3D33">
              <w:rPr>
                <w:rFonts w:ascii="Times New Roman" w:eastAsia="Times New Roman" w:hAnsi="Times New Roman" w:cs="Times New Roman"/>
                <w:i/>
                <w:color w:val="00B050"/>
                <w:sz w:val="24"/>
                <w:szCs w:val="24"/>
              </w:rPr>
              <w:t>(</w:t>
            </w:r>
            <w:proofErr w:type="spellStart"/>
            <w:r w:rsidRPr="003F3D33">
              <w:rPr>
                <w:rFonts w:ascii="Times New Roman" w:eastAsia="Times New Roman" w:hAnsi="Times New Roman" w:cs="Times New Roman"/>
                <w:i/>
                <w:color w:val="00B050"/>
                <w:sz w:val="24"/>
                <w:szCs w:val="24"/>
              </w:rPr>
              <w:t>kénoo</w:t>
            </w:r>
            <w:proofErr w:type="spellEnd"/>
            <w:r w:rsidRPr="003F3D33">
              <w:rPr>
                <w:rFonts w:ascii="Times New Roman" w:eastAsia="Times New Roman" w:hAnsi="Times New Roman" w:cs="Times New Roman"/>
                <w:i/>
                <w:color w:val="00B050"/>
                <w:sz w:val="24"/>
                <w:szCs w:val="24"/>
              </w:rPr>
              <w:t>)</w:t>
            </w:r>
            <w:r>
              <w:rPr>
                <w:rFonts w:ascii="Times New Roman" w:eastAsia="Times New Roman" w:hAnsi="Times New Roman" w:cs="Times New Roman"/>
                <w:color w:val="00B050"/>
                <w:sz w:val="24"/>
                <w:szCs w:val="24"/>
              </w:rPr>
              <w:t xml:space="preserve"> ou de teck </w:t>
            </w:r>
            <w:r w:rsidRPr="003F3D33">
              <w:rPr>
                <w:rFonts w:ascii="Times New Roman" w:eastAsia="Times New Roman" w:hAnsi="Times New Roman" w:cs="Times New Roman"/>
                <w:i/>
                <w:color w:val="00B050"/>
                <w:sz w:val="24"/>
                <w:szCs w:val="24"/>
              </w:rPr>
              <w:t>(</w:t>
            </w:r>
            <w:proofErr w:type="spellStart"/>
            <w:r w:rsidRPr="003F3D33">
              <w:rPr>
                <w:rFonts w:ascii="Times New Roman" w:eastAsia="Times New Roman" w:hAnsi="Times New Roman" w:cs="Times New Roman"/>
                <w:i/>
                <w:color w:val="00B050"/>
                <w:sz w:val="24"/>
                <w:szCs w:val="24"/>
              </w:rPr>
              <w:t>duutoo</w:t>
            </w:r>
            <w:proofErr w:type="spellEnd"/>
            <w:r w:rsidRPr="003F3D33">
              <w:rPr>
                <w:rFonts w:ascii="Times New Roman" w:eastAsia="Times New Roman" w:hAnsi="Times New Roman" w:cs="Times New Roman"/>
                <w:i/>
                <w:color w:val="00B050"/>
                <w:sz w:val="24"/>
                <w:szCs w:val="24"/>
              </w:rPr>
              <w:t>)</w:t>
            </w:r>
            <w:r>
              <w:rPr>
                <w:rFonts w:ascii="Times New Roman" w:eastAsia="Times New Roman" w:hAnsi="Times New Roman" w:cs="Times New Roman"/>
                <w:color w:val="00B050"/>
                <w:sz w:val="24"/>
                <w:szCs w:val="24"/>
              </w:rPr>
              <w:t xml:space="preserve"> pour la manche. Cette manche traverse de bout en bout une calebasse trouée à sa partie supérieure. La calebasse constitue</w:t>
            </w:r>
            <w:r w:rsidR="003F3D33">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color w:val="00B050"/>
                <w:sz w:val="24"/>
                <w:szCs w:val="24"/>
              </w:rPr>
              <w:t xml:space="preserve">la caisse de résonnance de la </w:t>
            </w:r>
            <w:proofErr w:type="spellStart"/>
            <w:r>
              <w:rPr>
                <w:rFonts w:ascii="Times New Roman" w:eastAsia="Times New Roman" w:hAnsi="Times New Roman" w:cs="Times New Roman"/>
                <w:color w:val="00B050"/>
                <w:sz w:val="24"/>
                <w:szCs w:val="24"/>
              </w:rPr>
              <w:t>kooraa</w:t>
            </w:r>
            <w:proofErr w:type="spellEnd"/>
            <w:r>
              <w:rPr>
                <w:rFonts w:ascii="Times New Roman" w:eastAsia="Times New Roman" w:hAnsi="Times New Roman" w:cs="Times New Roman"/>
                <w:color w:val="00B050"/>
                <w:sz w:val="24"/>
                <w:szCs w:val="24"/>
              </w:rPr>
              <w:t>. Elle est recouverte à moitié par une peau de biche ou de vache. Deux fourches verticales et parallèles appelées « </w:t>
            </w:r>
            <w:proofErr w:type="spellStart"/>
            <w:r>
              <w:rPr>
                <w:rFonts w:ascii="Times New Roman" w:eastAsia="Times New Roman" w:hAnsi="Times New Roman" w:cs="Times New Roman"/>
                <w:color w:val="00B050"/>
                <w:sz w:val="24"/>
                <w:szCs w:val="24"/>
              </w:rPr>
              <w:t>baranbandoo</w:t>
            </w:r>
            <w:proofErr w:type="spellEnd"/>
            <w:r>
              <w:rPr>
                <w:rFonts w:ascii="Times New Roman" w:eastAsia="Times New Roman" w:hAnsi="Times New Roman" w:cs="Times New Roman"/>
                <w:color w:val="00B050"/>
                <w:sz w:val="24"/>
                <w:szCs w:val="24"/>
              </w:rPr>
              <w:t xml:space="preserve"> qui surmontent une barre horizontale et perpendiculaire. Ces fourches permettent au koriste de manœuvrer l’instrument.</w:t>
            </w:r>
          </w:p>
          <w:p w:rsidR="00DC0F78" w:rsidRDefault="004F2AFA">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Un trou est creusé sur la partie supérieure de la calebasse, appelé « </w:t>
            </w:r>
            <w:proofErr w:type="spellStart"/>
            <w:r w:rsidRPr="003F3D33">
              <w:rPr>
                <w:rFonts w:ascii="Times New Roman" w:eastAsia="Times New Roman" w:hAnsi="Times New Roman" w:cs="Times New Roman"/>
                <w:i/>
                <w:color w:val="00B050"/>
                <w:sz w:val="24"/>
                <w:szCs w:val="24"/>
              </w:rPr>
              <w:t>suudaa</w:t>
            </w:r>
            <w:proofErr w:type="spellEnd"/>
            <w:r w:rsidRPr="003F3D33">
              <w:rPr>
                <w:rFonts w:ascii="Times New Roman" w:eastAsia="Times New Roman" w:hAnsi="Times New Roman" w:cs="Times New Roman"/>
                <w:i/>
                <w:color w:val="00B050"/>
                <w:sz w:val="24"/>
                <w:szCs w:val="24"/>
              </w:rPr>
              <w:t> </w:t>
            </w:r>
            <w:r>
              <w:rPr>
                <w:rFonts w:ascii="Times New Roman" w:eastAsia="Times New Roman" w:hAnsi="Times New Roman" w:cs="Times New Roman"/>
                <w:color w:val="00B050"/>
                <w:sz w:val="24"/>
                <w:szCs w:val="24"/>
              </w:rPr>
              <w:t xml:space="preserve">» permet de libérer le son. Il arrive que ce trou serve de porte-monnaie du koriste quand il </w:t>
            </w:r>
            <w:r>
              <w:rPr>
                <w:rFonts w:ascii="Times New Roman" w:eastAsia="Times New Roman" w:hAnsi="Times New Roman" w:cs="Times New Roman"/>
                <w:color w:val="00B050"/>
                <w:sz w:val="24"/>
                <w:szCs w:val="24"/>
              </w:rPr>
              <w:lastRenderedPageBreak/>
              <w:t xml:space="preserve">joue. C’est à travers ce trou que les personnes louangées déposent l’argent, les bijoux et autres objets de valeur. </w:t>
            </w:r>
          </w:p>
          <w:p w:rsidR="00DC0F78" w:rsidRDefault="004F2AFA">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Autrefois les cordes étaient en peaux de biche ou de vaches, lacérées et tissées en fibres et accrochés à la partie inférieure de l’instrument par une boucle en fer appelée « </w:t>
            </w:r>
            <w:proofErr w:type="spellStart"/>
            <w:r>
              <w:rPr>
                <w:rFonts w:ascii="Times New Roman" w:eastAsia="Times New Roman" w:hAnsi="Times New Roman" w:cs="Times New Roman"/>
                <w:color w:val="00B050"/>
                <w:sz w:val="24"/>
                <w:szCs w:val="24"/>
              </w:rPr>
              <w:t>kooraaju</w:t>
            </w:r>
            <w:proofErr w:type="spellEnd"/>
            <w:r>
              <w:rPr>
                <w:rFonts w:ascii="Times New Roman" w:eastAsia="Times New Roman" w:hAnsi="Times New Roman" w:cs="Times New Roman"/>
                <w:color w:val="00B050"/>
                <w:sz w:val="24"/>
                <w:szCs w:val="24"/>
              </w:rPr>
              <w:t xml:space="preserve"> to </w:t>
            </w:r>
            <w:proofErr w:type="spellStart"/>
            <w:r>
              <w:rPr>
                <w:rFonts w:ascii="Times New Roman" w:eastAsia="Times New Roman" w:hAnsi="Times New Roman" w:cs="Times New Roman"/>
                <w:color w:val="00B050"/>
                <w:sz w:val="24"/>
                <w:szCs w:val="24"/>
              </w:rPr>
              <w:t>néwoo</w:t>
            </w:r>
            <w:proofErr w:type="spellEnd"/>
            <w:r>
              <w:rPr>
                <w:rFonts w:ascii="Times New Roman" w:eastAsia="Times New Roman" w:hAnsi="Times New Roman" w:cs="Times New Roman"/>
                <w:color w:val="00B050"/>
                <w:sz w:val="24"/>
                <w:szCs w:val="24"/>
              </w:rPr>
              <w:t> » ramifiées par des cordes noires « </w:t>
            </w:r>
            <w:proofErr w:type="spellStart"/>
            <w:r>
              <w:rPr>
                <w:rFonts w:ascii="Times New Roman" w:eastAsia="Times New Roman" w:hAnsi="Times New Roman" w:cs="Times New Roman"/>
                <w:color w:val="00B050"/>
                <w:sz w:val="24"/>
                <w:szCs w:val="24"/>
              </w:rPr>
              <w:t>kooroabonsoung</w:t>
            </w:r>
            <w:proofErr w:type="spellEnd"/>
            <w:r>
              <w:rPr>
                <w:rFonts w:ascii="Times New Roman" w:eastAsia="Times New Roman" w:hAnsi="Times New Roman" w:cs="Times New Roman"/>
                <w:color w:val="00B050"/>
                <w:sz w:val="24"/>
                <w:szCs w:val="24"/>
              </w:rPr>
              <w:t xml:space="preserve"> ». De nos jours, du fil de nylon est utilisé pour remplacer ces matériaux. </w:t>
            </w:r>
          </w:p>
          <w:p w:rsidR="00DC0F78" w:rsidRDefault="004F2AFA">
            <w:pPr>
              <w:pBdr>
                <w:top w:val="nil"/>
                <w:left w:val="nil"/>
                <w:bottom w:val="nil"/>
                <w:right w:val="nil"/>
                <w:between w:val="nil"/>
              </w:pBdr>
              <w:tabs>
                <w:tab w:val="left" w:pos="567"/>
              </w:tabs>
              <w:ind w:left="473"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B050"/>
                <w:sz w:val="24"/>
                <w:szCs w:val="24"/>
              </w:rPr>
              <w:t xml:space="preserve">La </w:t>
            </w:r>
            <w:proofErr w:type="spellStart"/>
            <w:r>
              <w:rPr>
                <w:rFonts w:ascii="Times New Roman" w:eastAsia="Times New Roman" w:hAnsi="Times New Roman" w:cs="Times New Roman"/>
                <w:color w:val="00B050"/>
                <w:sz w:val="24"/>
                <w:szCs w:val="24"/>
              </w:rPr>
              <w:t>kooraa</w:t>
            </w:r>
            <w:proofErr w:type="spellEnd"/>
            <w:r>
              <w:rPr>
                <w:rFonts w:ascii="Times New Roman" w:eastAsia="Times New Roman" w:hAnsi="Times New Roman" w:cs="Times New Roman"/>
                <w:color w:val="00B050"/>
                <w:sz w:val="24"/>
                <w:szCs w:val="24"/>
              </w:rPr>
              <w:t xml:space="preserve"> traditionnelle est fabriquée sur 21 cordes. Mais avec son utilisation dans la musique moderne, cette </w:t>
            </w:r>
            <w:proofErr w:type="spellStart"/>
            <w:r>
              <w:rPr>
                <w:rFonts w:ascii="Times New Roman" w:eastAsia="Times New Roman" w:hAnsi="Times New Roman" w:cs="Times New Roman"/>
                <w:color w:val="00B050"/>
                <w:sz w:val="24"/>
                <w:szCs w:val="24"/>
              </w:rPr>
              <w:t>kooraa</w:t>
            </w:r>
            <w:proofErr w:type="spellEnd"/>
            <w:r>
              <w:rPr>
                <w:rFonts w:ascii="Times New Roman" w:eastAsia="Times New Roman" w:hAnsi="Times New Roman" w:cs="Times New Roman"/>
                <w:color w:val="00B050"/>
                <w:sz w:val="24"/>
                <w:szCs w:val="24"/>
              </w:rPr>
              <w:t xml:space="preserve"> a évolué sur 26 cordes pour des besoins d’accordage du son afin de produire toutes les notes de musique moderne. Les cordes passent par une plaque en forme d’oreiller appelée «</w:t>
            </w:r>
            <w:r w:rsidRPr="003F3D33">
              <w:rPr>
                <w:rFonts w:ascii="Times New Roman" w:eastAsia="Times New Roman" w:hAnsi="Times New Roman" w:cs="Times New Roman"/>
                <w:i/>
                <w:color w:val="00B050"/>
                <w:sz w:val="24"/>
                <w:szCs w:val="24"/>
              </w:rPr>
              <w:t> </w:t>
            </w:r>
            <w:proofErr w:type="spellStart"/>
            <w:r w:rsidRPr="003F3D33">
              <w:rPr>
                <w:rFonts w:ascii="Times New Roman" w:eastAsia="Times New Roman" w:hAnsi="Times New Roman" w:cs="Times New Roman"/>
                <w:i/>
                <w:color w:val="00B050"/>
                <w:sz w:val="24"/>
                <w:szCs w:val="24"/>
              </w:rPr>
              <w:t>kunlaaragho</w:t>
            </w:r>
            <w:proofErr w:type="spellEnd"/>
            <w:r>
              <w:rPr>
                <w:rFonts w:ascii="Times New Roman" w:eastAsia="Times New Roman" w:hAnsi="Times New Roman" w:cs="Times New Roman"/>
                <w:color w:val="00B050"/>
                <w:sz w:val="24"/>
                <w:szCs w:val="24"/>
              </w:rPr>
              <w:t> », plantée au milieu de la calebasse et surmontée par le « </w:t>
            </w:r>
            <w:proofErr w:type="spellStart"/>
            <w:r w:rsidRPr="003F3D33">
              <w:rPr>
                <w:rFonts w:ascii="Times New Roman" w:eastAsia="Times New Roman" w:hAnsi="Times New Roman" w:cs="Times New Roman"/>
                <w:i/>
                <w:color w:val="00B050"/>
                <w:sz w:val="24"/>
                <w:szCs w:val="24"/>
              </w:rPr>
              <w:t>kooraabatoo</w:t>
            </w:r>
            <w:proofErr w:type="spellEnd"/>
            <w:r>
              <w:rPr>
                <w:rFonts w:ascii="Times New Roman" w:eastAsia="Times New Roman" w:hAnsi="Times New Roman" w:cs="Times New Roman"/>
                <w:color w:val="00B050"/>
                <w:sz w:val="24"/>
                <w:szCs w:val="24"/>
              </w:rPr>
              <w:t xml:space="preserve"> ». Ce </w:t>
            </w:r>
            <w:proofErr w:type="spellStart"/>
            <w:r w:rsidRPr="003F3D33">
              <w:rPr>
                <w:rFonts w:ascii="Times New Roman" w:eastAsia="Times New Roman" w:hAnsi="Times New Roman" w:cs="Times New Roman"/>
                <w:i/>
                <w:color w:val="00B050"/>
                <w:sz w:val="24"/>
                <w:szCs w:val="24"/>
              </w:rPr>
              <w:t>kooraabatoo</w:t>
            </w:r>
            <w:proofErr w:type="spellEnd"/>
            <w:r>
              <w:rPr>
                <w:rFonts w:ascii="Times New Roman" w:eastAsia="Times New Roman" w:hAnsi="Times New Roman" w:cs="Times New Roman"/>
                <w:color w:val="00B050"/>
                <w:sz w:val="24"/>
                <w:szCs w:val="24"/>
              </w:rPr>
              <w:t xml:space="preserve"> joue le rôle de filtrage du son. Il est</w:t>
            </w:r>
            <w:r w:rsidR="003F3D33">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color w:val="00B050"/>
                <w:sz w:val="24"/>
                <w:szCs w:val="24"/>
              </w:rPr>
              <w:t xml:space="preserve">un bout de bois qui supporte les 21 ou 26 cordes qui traversent la </w:t>
            </w:r>
            <w:proofErr w:type="spellStart"/>
            <w:r>
              <w:rPr>
                <w:rFonts w:ascii="Times New Roman" w:eastAsia="Times New Roman" w:hAnsi="Times New Roman" w:cs="Times New Roman"/>
                <w:color w:val="00B050"/>
                <w:sz w:val="24"/>
                <w:szCs w:val="24"/>
              </w:rPr>
              <w:t>koora</w:t>
            </w:r>
            <w:proofErr w:type="spellEnd"/>
            <w:r>
              <w:rPr>
                <w:rFonts w:ascii="Times New Roman" w:eastAsia="Times New Roman" w:hAnsi="Times New Roman" w:cs="Times New Roman"/>
                <w:color w:val="00B050"/>
                <w:sz w:val="24"/>
                <w:szCs w:val="24"/>
              </w:rPr>
              <w:t xml:space="preserve"> pour aboutir à la manche au niveau des tendeurs en peau de bêtes « </w:t>
            </w:r>
            <w:proofErr w:type="spellStart"/>
            <w:r w:rsidRPr="003F3D33">
              <w:rPr>
                <w:rFonts w:ascii="Times New Roman" w:eastAsia="Times New Roman" w:hAnsi="Times New Roman" w:cs="Times New Roman"/>
                <w:i/>
                <w:color w:val="00B050"/>
                <w:sz w:val="24"/>
                <w:szCs w:val="24"/>
              </w:rPr>
              <w:t>konsoo</w:t>
            </w:r>
            <w:proofErr w:type="spellEnd"/>
            <w:r>
              <w:rPr>
                <w:rFonts w:ascii="Times New Roman" w:eastAsia="Times New Roman" w:hAnsi="Times New Roman" w:cs="Times New Roman"/>
                <w:color w:val="00B050"/>
                <w:sz w:val="24"/>
                <w:szCs w:val="24"/>
              </w:rPr>
              <w:t xml:space="preserve"> » pour la </w:t>
            </w:r>
            <w:proofErr w:type="spellStart"/>
            <w:r>
              <w:rPr>
                <w:rFonts w:ascii="Times New Roman" w:eastAsia="Times New Roman" w:hAnsi="Times New Roman" w:cs="Times New Roman"/>
                <w:color w:val="00B050"/>
                <w:sz w:val="24"/>
                <w:szCs w:val="24"/>
              </w:rPr>
              <w:t>kooraa</w:t>
            </w:r>
            <w:proofErr w:type="spellEnd"/>
            <w:r>
              <w:rPr>
                <w:rFonts w:ascii="Times New Roman" w:eastAsia="Times New Roman" w:hAnsi="Times New Roman" w:cs="Times New Roman"/>
                <w:color w:val="00B050"/>
                <w:sz w:val="24"/>
                <w:szCs w:val="24"/>
              </w:rPr>
              <w:t xml:space="preserve"> traditionnelle ou aux clefs pour la </w:t>
            </w:r>
            <w:proofErr w:type="spellStart"/>
            <w:r>
              <w:rPr>
                <w:rFonts w:ascii="Times New Roman" w:eastAsia="Times New Roman" w:hAnsi="Times New Roman" w:cs="Times New Roman"/>
                <w:color w:val="00B050"/>
                <w:sz w:val="24"/>
                <w:szCs w:val="24"/>
              </w:rPr>
              <w:t>kooraa</w:t>
            </w:r>
            <w:proofErr w:type="spellEnd"/>
            <w:r>
              <w:rPr>
                <w:rFonts w:ascii="Times New Roman" w:eastAsia="Times New Roman" w:hAnsi="Times New Roman" w:cs="Times New Roman"/>
                <w:color w:val="00B050"/>
                <w:sz w:val="24"/>
                <w:szCs w:val="24"/>
              </w:rPr>
              <w:t xml:space="preserve"> moderne. </w:t>
            </w:r>
          </w:p>
          <w:p w:rsidR="00DC0F78" w:rsidRDefault="00DC0F78">
            <w:pPr>
              <w:rPr>
                <w:rFonts w:ascii="Times New Roman" w:eastAsia="Times New Roman" w:hAnsi="Times New Roman" w:cs="Times New Roman"/>
                <w:sz w:val="24"/>
                <w:szCs w:val="24"/>
              </w:rPr>
            </w:pPr>
          </w:p>
          <w:p w:rsidR="00DC0F78" w:rsidRDefault="004F2AFA">
            <w:pPr>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simplePos x="0" y="0"/>
                  <wp:positionH relativeFrom="column">
                    <wp:posOffset>529590</wp:posOffset>
                  </wp:positionH>
                  <wp:positionV relativeFrom="paragraph">
                    <wp:posOffset>13334</wp:posOffset>
                  </wp:positionV>
                  <wp:extent cx="923290" cy="91440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923290" cy="91440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1566545</wp:posOffset>
                  </wp:positionH>
                  <wp:positionV relativeFrom="paragraph">
                    <wp:posOffset>13970</wp:posOffset>
                  </wp:positionV>
                  <wp:extent cx="1149985" cy="914400"/>
                  <wp:effectExtent l="0" t="0" r="0" b="0"/>
                  <wp:wrapNone/>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1149985" cy="91440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2865755</wp:posOffset>
                  </wp:positionH>
                  <wp:positionV relativeFrom="paragraph">
                    <wp:posOffset>36195</wp:posOffset>
                  </wp:positionV>
                  <wp:extent cx="1154430" cy="914400"/>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154430" cy="91440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4097655</wp:posOffset>
                  </wp:positionH>
                  <wp:positionV relativeFrom="paragraph">
                    <wp:posOffset>11430</wp:posOffset>
                  </wp:positionV>
                  <wp:extent cx="923290" cy="914400"/>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23290" cy="914400"/>
                          </a:xfrm>
                          <a:prstGeom prst="rect">
                            <a:avLst/>
                          </a:prstGeom>
                          <a:ln/>
                        </pic:spPr>
                      </pic:pic>
                    </a:graphicData>
                  </a:graphic>
                </wp:anchor>
              </w:drawing>
            </w:r>
          </w:p>
          <w:p w:rsidR="00DC0F78" w:rsidRDefault="00DC0F78">
            <w:pPr>
              <w:rPr>
                <w:rFonts w:ascii="Times New Roman" w:eastAsia="Times New Roman" w:hAnsi="Times New Roman" w:cs="Times New Roman"/>
                <w:sz w:val="24"/>
                <w:szCs w:val="24"/>
              </w:rPr>
            </w:pPr>
          </w:p>
          <w:p w:rsidR="00DC0F78" w:rsidRDefault="00DC0F78">
            <w:pPr>
              <w:rPr>
                <w:rFonts w:ascii="Times New Roman" w:eastAsia="Times New Roman" w:hAnsi="Times New Roman" w:cs="Times New Roman"/>
                <w:sz w:val="24"/>
                <w:szCs w:val="24"/>
              </w:rPr>
            </w:pPr>
          </w:p>
          <w:p w:rsidR="00DC0F78" w:rsidRDefault="00DC0F78">
            <w:pPr>
              <w:rPr>
                <w:rFonts w:ascii="Times New Roman" w:eastAsia="Times New Roman" w:hAnsi="Times New Roman" w:cs="Times New Roman"/>
                <w:sz w:val="24"/>
                <w:szCs w:val="24"/>
              </w:rPr>
            </w:pPr>
          </w:p>
          <w:p w:rsidR="00DC0F78" w:rsidRDefault="00DC0F78">
            <w:pPr>
              <w:rPr>
                <w:rFonts w:ascii="Times New Roman" w:eastAsia="Times New Roman" w:hAnsi="Times New Roman" w:cs="Times New Roman"/>
                <w:sz w:val="24"/>
                <w:szCs w:val="24"/>
              </w:rPr>
            </w:pPr>
          </w:p>
          <w:p w:rsidR="00DC0F78" w:rsidRDefault="00DC0F78">
            <w:pPr>
              <w:rPr>
                <w:rFonts w:ascii="Times New Roman" w:eastAsia="Times New Roman" w:hAnsi="Times New Roman" w:cs="Times New Roman"/>
                <w:sz w:val="24"/>
                <w:szCs w:val="24"/>
              </w:rPr>
            </w:pPr>
          </w:p>
          <w:p w:rsidR="00DC0F78" w:rsidRDefault="00DC0F78">
            <w:pPr>
              <w:rPr>
                <w:rFonts w:ascii="Times New Roman" w:eastAsia="Times New Roman" w:hAnsi="Times New Roman" w:cs="Times New Roman"/>
                <w:sz w:val="24"/>
                <w:szCs w:val="24"/>
              </w:rPr>
            </w:pPr>
          </w:p>
          <w:p w:rsidR="00DC0F78" w:rsidRDefault="00DC0F78">
            <w:pPr>
              <w:rPr>
                <w:rFonts w:ascii="Times New Roman" w:eastAsia="Times New Roman" w:hAnsi="Times New Roman" w:cs="Times New Roman"/>
                <w:sz w:val="24"/>
                <w:szCs w:val="24"/>
              </w:rPr>
            </w:pPr>
          </w:p>
          <w:p w:rsidR="00DC0F78" w:rsidRDefault="00DC0F78">
            <w:pPr>
              <w:rPr>
                <w:rFonts w:ascii="Times New Roman" w:eastAsia="Times New Roman" w:hAnsi="Times New Roman" w:cs="Times New Roman"/>
                <w:sz w:val="24"/>
                <w:szCs w:val="24"/>
              </w:rPr>
            </w:pPr>
          </w:p>
        </w:tc>
      </w:tr>
      <w:tr w:rsidR="00DC0F78">
        <w:tc>
          <w:tcPr>
            <w:tcW w:w="672" w:type="dxa"/>
          </w:tcPr>
          <w:p w:rsidR="00DC0F78" w:rsidRDefault="004F2AFA">
            <w:pPr>
              <w:spacing w:before="80" w:after="8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w:t>
            </w:r>
          </w:p>
        </w:tc>
        <w:tc>
          <w:tcPr>
            <w:tcW w:w="8390" w:type="dxa"/>
          </w:tcPr>
          <w:p w:rsidR="00DC0F78" w:rsidRDefault="004F2AFA">
            <w:pPr>
              <w:spacing w:before="80" w:after="80"/>
              <w:ind w:left="113"/>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CARACTÉRISTIQUES DE L’ÉLÉMENT DU PCI</w:t>
            </w:r>
          </w:p>
        </w:tc>
      </w:tr>
      <w:tr w:rsidR="00DC0F78">
        <w:tc>
          <w:tcPr>
            <w:tcW w:w="672" w:type="dxa"/>
          </w:tcPr>
          <w:p w:rsidR="00DC0F78" w:rsidRDefault="004F2AFA">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2.1.</w:t>
            </w:r>
          </w:p>
        </w:tc>
        <w:tc>
          <w:tcPr>
            <w:tcW w:w="8390" w:type="dxa"/>
          </w:tcPr>
          <w:p w:rsidR="00DC0F78" w:rsidRDefault="004F2AFA">
            <w:pPr>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Praticien(s)/interprète(s) directement impliqué(s) dans la représentation ou la pratique de l’élément   du PCI (préciser nom, âge, sexe, catégorie professionnelle, etc.)</w:t>
            </w:r>
          </w:p>
          <w:p w:rsidR="00DC0F78" w:rsidRDefault="004F2AFA">
            <w:pPr>
              <w:numPr>
                <w:ilvl w:val="0"/>
                <w:numId w:val="5"/>
              </w:numPr>
              <w:pBdr>
                <w:top w:val="nil"/>
                <w:left w:val="nil"/>
                <w:bottom w:val="nil"/>
                <w:right w:val="nil"/>
                <w:between w:val="nil"/>
              </w:pBdr>
              <w:tabs>
                <w:tab w:val="left" w:pos="567"/>
              </w:tabs>
              <w:ind w:right="113"/>
              <w:rPr>
                <w:b/>
                <w:smallCaps/>
                <w:color w:val="00B050"/>
                <w:sz w:val="24"/>
                <w:szCs w:val="24"/>
              </w:rPr>
            </w:pPr>
            <w:r>
              <w:rPr>
                <w:rFonts w:ascii="Times New Roman" w:eastAsia="Times New Roman" w:hAnsi="Times New Roman" w:cs="Times New Roman"/>
                <w:color w:val="00B050"/>
                <w:sz w:val="24"/>
                <w:szCs w:val="24"/>
              </w:rPr>
              <w:t xml:space="preserve">Saloum DIEBATE 33 357 70 47 griot, artiste-musicien né en 1962 à </w:t>
            </w:r>
            <w:proofErr w:type="spellStart"/>
            <w:r>
              <w:rPr>
                <w:rFonts w:ascii="Times New Roman" w:eastAsia="Times New Roman" w:hAnsi="Times New Roman" w:cs="Times New Roman"/>
                <w:color w:val="00B050"/>
                <w:sz w:val="24"/>
                <w:szCs w:val="24"/>
              </w:rPr>
              <w:t>Sobaly</w:t>
            </w:r>
            <w:proofErr w:type="spellEnd"/>
            <w:r>
              <w:rPr>
                <w:rFonts w:ascii="Times New Roman" w:eastAsia="Times New Roman" w:hAnsi="Times New Roman" w:cs="Times New Roman"/>
                <w:color w:val="00B050"/>
                <w:sz w:val="24"/>
                <w:szCs w:val="24"/>
              </w:rPr>
              <w:t>/Sédhiou</w:t>
            </w:r>
          </w:p>
          <w:p w:rsidR="00DC0F78" w:rsidRDefault="004F2AFA">
            <w:pPr>
              <w:numPr>
                <w:ilvl w:val="0"/>
                <w:numId w:val="5"/>
              </w:numPr>
              <w:pBdr>
                <w:top w:val="nil"/>
                <w:left w:val="nil"/>
                <w:bottom w:val="nil"/>
                <w:right w:val="nil"/>
                <w:between w:val="nil"/>
              </w:pBdr>
              <w:tabs>
                <w:tab w:val="left" w:pos="567"/>
              </w:tabs>
              <w:ind w:right="113"/>
              <w:rPr>
                <w:b/>
                <w:smallCaps/>
                <w:color w:val="00B050"/>
                <w:sz w:val="24"/>
                <w:szCs w:val="24"/>
              </w:rPr>
            </w:pPr>
            <w:r>
              <w:rPr>
                <w:rFonts w:ascii="Times New Roman" w:eastAsia="Times New Roman" w:hAnsi="Times New Roman" w:cs="Times New Roman"/>
                <w:color w:val="00B050"/>
                <w:sz w:val="24"/>
                <w:szCs w:val="24"/>
              </w:rPr>
              <w:t xml:space="preserve">Son épouse </w:t>
            </w:r>
            <w:proofErr w:type="spellStart"/>
            <w:r>
              <w:rPr>
                <w:rFonts w:ascii="Times New Roman" w:eastAsia="Times New Roman" w:hAnsi="Times New Roman" w:cs="Times New Roman"/>
                <w:color w:val="00B050"/>
                <w:sz w:val="24"/>
                <w:szCs w:val="24"/>
              </w:rPr>
              <w:t>Dianké</w:t>
            </w:r>
            <w:proofErr w:type="spellEnd"/>
            <w:r>
              <w:rPr>
                <w:rFonts w:ascii="Times New Roman" w:eastAsia="Times New Roman" w:hAnsi="Times New Roman" w:cs="Times New Roman"/>
                <w:color w:val="00B050"/>
                <w:sz w:val="24"/>
                <w:szCs w:val="24"/>
              </w:rPr>
              <w:t xml:space="preserve"> SANE</w:t>
            </w:r>
          </w:p>
          <w:p w:rsidR="00DC0F78" w:rsidRDefault="004F2AFA">
            <w:pPr>
              <w:numPr>
                <w:ilvl w:val="0"/>
                <w:numId w:val="5"/>
              </w:numPr>
              <w:pBdr>
                <w:top w:val="nil"/>
                <w:left w:val="nil"/>
                <w:bottom w:val="nil"/>
                <w:right w:val="nil"/>
                <w:between w:val="nil"/>
              </w:pBdr>
              <w:tabs>
                <w:tab w:val="left" w:pos="567"/>
              </w:tabs>
              <w:ind w:right="113"/>
              <w:rPr>
                <w:b/>
                <w:smallCaps/>
                <w:color w:val="00B050"/>
                <w:sz w:val="24"/>
                <w:szCs w:val="24"/>
              </w:rPr>
            </w:pPr>
            <w:r>
              <w:rPr>
                <w:rFonts w:ascii="Times New Roman" w:eastAsia="Times New Roman" w:hAnsi="Times New Roman" w:cs="Times New Roman"/>
                <w:color w:val="00B050"/>
                <w:sz w:val="24"/>
                <w:szCs w:val="24"/>
              </w:rPr>
              <w:t xml:space="preserve">La famille de feu </w:t>
            </w:r>
            <w:proofErr w:type="spellStart"/>
            <w:r>
              <w:rPr>
                <w:rFonts w:ascii="Times New Roman" w:eastAsia="Times New Roman" w:hAnsi="Times New Roman" w:cs="Times New Roman"/>
                <w:color w:val="00B050"/>
                <w:sz w:val="24"/>
                <w:szCs w:val="24"/>
              </w:rPr>
              <w:t>Babou</w:t>
            </w:r>
            <w:proofErr w:type="spellEnd"/>
            <w:r>
              <w:rPr>
                <w:rFonts w:ascii="Times New Roman" w:eastAsia="Times New Roman" w:hAnsi="Times New Roman" w:cs="Times New Roman"/>
                <w:color w:val="00B050"/>
                <w:sz w:val="24"/>
                <w:szCs w:val="24"/>
              </w:rPr>
              <w:t xml:space="preserve"> DIEBATE à Sédhiou, son fils Mamadou DIEBATE</w:t>
            </w:r>
          </w:p>
          <w:p w:rsidR="00DC0F78" w:rsidRDefault="00DC0F78">
            <w:pPr>
              <w:numPr>
                <w:ilvl w:val="0"/>
                <w:numId w:val="5"/>
              </w:numPr>
              <w:pBdr>
                <w:top w:val="nil"/>
                <w:left w:val="nil"/>
                <w:bottom w:val="nil"/>
                <w:right w:val="nil"/>
                <w:between w:val="nil"/>
              </w:pBdr>
              <w:tabs>
                <w:tab w:val="left" w:pos="567"/>
              </w:tabs>
              <w:ind w:right="113"/>
              <w:rPr>
                <w:b/>
                <w:smallCaps/>
                <w:color w:val="00B050"/>
                <w:sz w:val="24"/>
                <w:szCs w:val="24"/>
              </w:rPr>
            </w:pPr>
          </w:p>
        </w:tc>
      </w:tr>
      <w:tr w:rsidR="00DC0F78">
        <w:tc>
          <w:tcPr>
            <w:tcW w:w="672" w:type="dxa"/>
          </w:tcPr>
          <w:p w:rsidR="00DC0F78" w:rsidRDefault="004F2AFA">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2.2.</w:t>
            </w:r>
          </w:p>
        </w:tc>
        <w:tc>
          <w:tcPr>
            <w:tcW w:w="8390" w:type="dxa"/>
          </w:tcPr>
          <w:p w:rsidR="00DC0F78" w:rsidRDefault="004F2AFA">
            <w:pPr>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Autres personnes de la communauté qui, sans être directement impliquées, contribuent à la pratique de l’élément ou en facilitent la pratique ou la transmission (préparation de la scène, costumes, formation, supervision)</w:t>
            </w:r>
          </w:p>
          <w:p w:rsidR="00DC0F78" w:rsidRDefault="004F2AFA">
            <w:pPr>
              <w:numPr>
                <w:ilvl w:val="0"/>
                <w:numId w:val="5"/>
              </w:numPr>
              <w:pBdr>
                <w:top w:val="nil"/>
                <w:left w:val="nil"/>
                <w:bottom w:val="nil"/>
                <w:right w:val="nil"/>
                <w:between w:val="nil"/>
              </w:pBdr>
              <w:tabs>
                <w:tab w:val="left" w:pos="567"/>
              </w:tabs>
              <w:ind w:right="113"/>
              <w:rPr>
                <w:b/>
                <w:smallCaps/>
                <w:color w:val="00B050"/>
                <w:sz w:val="24"/>
                <w:szCs w:val="24"/>
              </w:rPr>
            </w:pPr>
            <w:r>
              <w:rPr>
                <w:rFonts w:ascii="Times New Roman" w:eastAsia="Times New Roman" w:hAnsi="Times New Roman" w:cs="Times New Roman"/>
                <w:color w:val="00B050"/>
                <w:sz w:val="24"/>
                <w:szCs w:val="24"/>
              </w:rPr>
              <w:t>Son épouse, ses enfants, ses apprentis…</w:t>
            </w:r>
          </w:p>
          <w:p w:rsidR="00DC0F78" w:rsidRPr="003F3D33" w:rsidRDefault="004F2AFA">
            <w:pPr>
              <w:numPr>
                <w:ilvl w:val="0"/>
                <w:numId w:val="5"/>
              </w:numPr>
              <w:pBdr>
                <w:top w:val="nil"/>
                <w:left w:val="nil"/>
                <w:bottom w:val="nil"/>
                <w:right w:val="nil"/>
                <w:between w:val="nil"/>
              </w:pBdr>
              <w:tabs>
                <w:tab w:val="left" w:pos="567"/>
              </w:tabs>
              <w:ind w:right="113"/>
              <w:rPr>
                <w:b/>
                <w:smallCaps/>
                <w:color w:val="FF0000"/>
                <w:sz w:val="24"/>
                <w:szCs w:val="24"/>
              </w:rPr>
            </w:pPr>
            <w:r w:rsidRPr="003F3D33">
              <w:rPr>
                <w:rFonts w:ascii="Times New Roman" w:eastAsia="Times New Roman" w:hAnsi="Times New Roman" w:cs="Times New Roman"/>
                <w:color w:val="FF0000"/>
                <w:sz w:val="24"/>
                <w:szCs w:val="24"/>
              </w:rPr>
              <w:t>Les artisans en quête de savoir-faire pour produire des répliques dans les villages artisanaux</w:t>
            </w:r>
          </w:p>
          <w:p w:rsidR="00DC0F78" w:rsidRPr="003F3D33" w:rsidRDefault="004F2AFA">
            <w:pPr>
              <w:numPr>
                <w:ilvl w:val="0"/>
                <w:numId w:val="5"/>
              </w:numPr>
              <w:pBdr>
                <w:top w:val="nil"/>
                <w:left w:val="nil"/>
                <w:bottom w:val="nil"/>
                <w:right w:val="nil"/>
                <w:between w:val="nil"/>
              </w:pBdr>
              <w:tabs>
                <w:tab w:val="left" w:pos="567"/>
              </w:tabs>
              <w:ind w:right="113"/>
              <w:rPr>
                <w:b/>
                <w:smallCaps/>
                <w:color w:val="FF0000"/>
                <w:sz w:val="24"/>
                <w:szCs w:val="24"/>
              </w:rPr>
            </w:pPr>
            <w:r w:rsidRPr="003F3D33">
              <w:rPr>
                <w:rFonts w:ascii="Times New Roman" w:eastAsia="Times New Roman" w:hAnsi="Times New Roman" w:cs="Times New Roman"/>
                <w:color w:val="FF0000"/>
                <w:sz w:val="24"/>
                <w:szCs w:val="24"/>
              </w:rPr>
              <w:t xml:space="preserve">Les Moines de l’Abbaye de </w:t>
            </w:r>
            <w:proofErr w:type="spellStart"/>
            <w:r w:rsidRPr="003F3D33">
              <w:rPr>
                <w:rFonts w:ascii="Times New Roman" w:eastAsia="Times New Roman" w:hAnsi="Times New Roman" w:cs="Times New Roman"/>
                <w:color w:val="FF0000"/>
                <w:sz w:val="24"/>
                <w:szCs w:val="24"/>
              </w:rPr>
              <w:t>Keur</w:t>
            </w:r>
            <w:proofErr w:type="spellEnd"/>
            <w:r w:rsidRPr="003F3D33">
              <w:rPr>
                <w:rFonts w:ascii="Times New Roman" w:eastAsia="Times New Roman" w:hAnsi="Times New Roman" w:cs="Times New Roman"/>
                <w:color w:val="FF0000"/>
                <w:sz w:val="24"/>
                <w:szCs w:val="24"/>
              </w:rPr>
              <w:t xml:space="preserve"> </w:t>
            </w:r>
            <w:proofErr w:type="gramStart"/>
            <w:r w:rsidRPr="003F3D33">
              <w:rPr>
                <w:rFonts w:ascii="Times New Roman" w:eastAsia="Times New Roman" w:hAnsi="Times New Roman" w:cs="Times New Roman"/>
                <w:color w:val="FF0000"/>
                <w:sz w:val="24"/>
                <w:szCs w:val="24"/>
              </w:rPr>
              <w:t>Moussa</w:t>
            </w:r>
            <w:proofErr w:type="gramEnd"/>
          </w:p>
          <w:p w:rsidR="00DC0F78" w:rsidRDefault="004F2AFA">
            <w:pPr>
              <w:numPr>
                <w:ilvl w:val="0"/>
                <w:numId w:val="5"/>
              </w:numPr>
              <w:pBdr>
                <w:top w:val="nil"/>
                <w:left w:val="nil"/>
                <w:bottom w:val="nil"/>
                <w:right w:val="nil"/>
                <w:between w:val="nil"/>
              </w:pBdr>
              <w:tabs>
                <w:tab w:val="left" w:pos="567"/>
              </w:tabs>
              <w:ind w:right="113"/>
              <w:rPr>
                <w:b/>
                <w:smallCaps/>
                <w:color w:val="00B050"/>
                <w:sz w:val="24"/>
                <w:szCs w:val="24"/>
              </w:rPr>
            </w:pPr>
            <w:r w:rsidRPr="003F3D33">
              <w:rPr>
                <w:rFonts w:ascii="Times New Roman" w:eastAsia="Times New Roman" w:hAnsi="Times New Roman" w:cs="Times New Roman"/>
                <w:color w:val="FF0000"/>
                <w:sz w:val="24"/>
                <w:szCs w:val="24"/>
              </w:rPr>
              <w:t>Les touristes, les étudiants dans le cadre des voyages d’études et de découvertes</w:t>
            </w:r>
          </w:p>
        </w:tc>
      </w:tr>
      <w:tr w:rsidR="00DC0F78">
        <w:tc>
          <w:tcPr>
            <w:tcW w:w="672" w:type="dxa"/>
          </w:tcPr>
          <w:p w:rsidR="00DC0F78" w:rsidRDefault="004F2AFA">
            <w:pPr>
              <w:spacing w:before="80" w:after="4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2.3.</w:t>
            </w:r>
          </w:p>
        </w:tc>
        <w:tc>
          <w:tcPr>
            <w:tcW w:w="8390" w:type="dxa"/>
          </w:tcPr>
          <w:p w:rsidR="00DC0F78" w:rsidRDefault="004F2AFA">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Langue(s) ou registre(s) de langue utilisée(s)</w:t>
            </w:r>
          </w:p>
          <w:p w:rsidR="00DC0F78" w:rsidRDefault="004F2AFA">
            <w:pPr>
              <w:numPr>
                <w:ilvl w:val="0"/>
                <w:numId w:val="5"/>
              </w:numPr>
              <w:pBdr>
                <w:top w:val="nil"/>
                <w:left w:val="nil"/>
                <w:bottom w:val="nil"/>
                <w:right w:val="nil"/>
                <w:between w:val="nil"/>
              </w:pBdr>
              <w:tabs>
                <w:tab w:val="left" w:pos="567"/>
              </w:tabs>
              <w:rPr>
                <w:b/>
                <w:smallCaps/>
                <w:color w:val="00B050"/>
                <w:sz w:val="24"/>
                <w:szCs w:val="24"/>
              </w:rPr>
            </w:pPr>
            <w:r>
              <w:rPr>
                <w:rFonts w:ascii="Times New Roman" w:eastAsia="Times New Roman" w:hAnsi="Times New Roman" w:cs="Times New Roman"/>
                <w:color w:val="00B050"/>
                <w:sz w:val="24"/>
                <w:szCs w:val="24"/>
              </w:rPr>
              <w:t>Le mandingue</w:t>
            </w:r>
          </w:p>
          <w:p w:rsidR="00DC0F78" w:rsidRDefault="00DC0F78">
            <w:pPr>
              <w:pBdr>
                <w:top w:val="nil"/>
                <w:left w:val="nil"/>
                <w:bottom w:val="nil"/>
                <w:right w:val="nil"/>
                <w:between w:val="nil"/>
              </w:pBdr>
              <w:tabs>
                <w:tab w:val="left" w:pos="567"/>
              </w:tabs>
              <w:ind w:left="473" w:hanging="720"/>
              <w:rPr>
                <w:rFonts w:ascii="Times New Roman" w:eastAsia="Times New Roman" w:hAnsi="Times New Roman" w:cs="Times New Roman"/>
                <w:b/>
                <w:smallCaps/>
                <w:color w:val="00B050"/>
                <w:sz w:val="24"/>
                <w:szCs w:val="24"/>
              </w:rPr>
            </w:pPr>
          </w:p>
        </w:tc>
      </w:tr>
      <w:tr w:rsidR="00DC0F78">
        <w:tc>
          <w:tcPr>
            <w:tcW w:w="672" w:type="dxa"/>
          </w:tcPr>
          <w:p w:rsidR="00DC0F78" w:rsidRDefault="004F2AFA">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lastRenderedPageBreak/>
              <w:t>2.4.</w:t>
            </w:r>
          </w:p>
        </w:tc>
        <w:tc>
          <w:tcPr>
            <w:tcW w:w="8390" w:type="dxa"/>
          </w:tcPr>
          <w:p w:rsidR="00DC0F78" w:rsidRDefault="004F2AFA">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Éléments matériels (instruments, vêtements ou lieu[x] spécifiques, objets rituels), le cas échéant,    associés à la pratique ou à la transmission de l’élément du PCI</w:t>
            </w:r>
          </w:p>
          <w:p w:rsidR="00DC0F78" w:rsidRDefault="004F2AFA">
            <w:pPr>
              <w:numPr>
                <w:ilvl w:val="0"/>
                <w:numId w:val="5"/>
              </w:numPr>
              <w:pBdr>
                <w:top w:val="nil"/>
                <w:left w:val="nil"/>
                <w:bottom w:val="nil"/>
                <w:right w:val="nil"/>
                <w:between w:val="nil"/>
              </w:pBdr>
              <w:tabs>
                <w:tab w:val="left" w:pos="567"/>
              </w:tabs>
              <w:rPr>
                <w:color w:val="00B050"/>
                <w:sz w:val="24"/>
                <w:szCs w:val="24"/>
              </w:rPr>
            </w:pPr>
            <w:r>
              <w:rPr>
                <w:rFonts w:ascii="Times New Roman" w:eastAsia="Times New Roman" w:hAnsi="Times New Roman" w:cs="Times New Roman"/>
                <w:color w:val="00B050"/>
                <w:sz w:val="24"/>
                <w:szCs w:val="24"/>
              </w:rPr>
              <w:t>Le bois, « </w:t>
            </w:r>
            <w:proofErr w:type="spellStart"/>
            <w:r>
              <w:rPr>
                <w:rFonts w:ascii="Times New Roman" w:eastAsia="Times New Roman" w:hAnsi="Times New Roman" w:cs="Times New Roman"/>
                <w:color w:val="00B050"/>
                <w:sz w:val="24"/>
                <w:szCs w:val="24"/>
              </w:rPr>
              <w:t>looyoo</w:t>
            </w:r>
            <w:proofErr w:type="spellEnd"/>
            <w:r>
              <w:rPr>
                <w:rFonts w:ascii="Times New Roman" w:eastAsia="Times New Roman" w:hAnsi="Times New Roman" w:cs="Times New Roman"/>
                <w:color w:val="00B050"/>
                <w:sz w:val="24"/>
                <w:szCs w:val="24"/>
              </w:rPr>
              <w:t> » (bout de fer pointu avec lequel l’épouse du koriste accompagne sa musique en frappant sur la caisse de résonnance), peaux de biche, peaux de vache, cordons noirs, coussinet, le fil de nylon</w:t>
            </w:r>
          </w:p>
          <w:p w:rsidR="00DC0F78" w:rsidRDefault="004F2AFA">
            <w:pPr>
              <w:numPr>
                <w:ilvl w:val="0"/>
                <w:numId w:val="5"/>
              </w:numPr>
              <w:pBdr>
                <w:top w:val="nil"/>
                <w:left w:val="nil"/>
                <w:bottom w:val="nil"/>
                <w:right w:val="nil"/>
                <w:between w:val="nil"/>
              </w:pBdr>
              <w:tabs>
                <w:tab w:val="left" w:pos="567"/>
              </w:tabs>
              <w:rPr>
                <w:color w:val="00B050"/>
                <w:sz w:val="24"/>
                <w:szCs w:val="24"/>
              </w:rPr>
            </w:pPr>
            <w:r>
              <w:rPr>
                <w:rFonts w:ascii="Times New Roman" w:eastAsia="Times New Roman" w:hAnsi="Times New Roman" w:cs="Times New Roman"/>
                <w:color w:val="00B050"/>
                <w:sz w:val="24"/>
                <w:szCs w:val="24"/>
              </w:rPr>
              <w:t>Le cercle familial des griots</w:t>
            </w:r>
          </w:p>
          <w:p w:rsidR="00DC0F78" w:rsidRDefault="004F2AFA">
            <w:pPr>
              <w:numPr>
                <w:ilvl w:val="0"/>
                <w:numId w:val="5"/>
              </w:numPr>
              <w:pBdr>
                <w:top w:val="nil"/>
                <w:left w:val="nil"/>
                <w:bottom w:val="nil"/>
                <w:right w:val="nil"/>
                <w:between w:val="nil"/>
              </w:pBdr>
              <w:tabs>
                <w:tab w:val="left" w:pos="567"/>
              </w:tabs>
              <w:rPr>
                <w:color w:val="00B050"/>
                <w:sz w:val="24"/>
                <w:szCs w:val="24"/>
              </w:rPr>
            </w:pPr>
            <w:r>
              <w:rPr>
                <w:rFonts w:ascii="Times New Roman" w:eastAsia="Times New Roman" w:hAnsi="Times New Roman" w:cs="Times New Roman"/>
                <w:color w:val="00B050"/>
                <w:sz w:val="24"/>
                <w:szCs w:val="24"/>
              </w:rPr>
              <w:t xml:space="preserve">Le village artisanal est également un lieu de fabrication, d’exposition, d’apprentissage et de vente de la </w:t>
            </w:r>
            <w:proofErr w:type="spellStart"/>
            <w:r>
              <w:rPr>
                <w:rFonts w:ascii="Times New Roman" w:eastAsia="Times New Roman" w:hAnsi="Times New Roman" w:cs="Times New Roman"/>
                <w:color w:val="00B050"/>
                <w:sz w:val="24"/>
                <w:szCs w:val="24"/>
              </w:rPr>
              <w:t>kooraa</w:t>
            </w:r>
            <w:proofErr w:type="spellEnd"/>
            <w:r>
              <w:rPr>
                <w:rFonts w:ascii="Times New Roman" w:eastAsia="Times New Roman" w:hAnsi="Times New Roman" w:cs="Times New Roman"/>
                <w:color w:val="00B050"/>
                <w:sz w:val="24"/>
                <w:szCs w:val="24"/>
              </w:rPr>
              <w:t>.</w:t>
            </w:r>
          </w:p>
        </w:tc>
      </w:tr>
      <w:tr w:rsidR="00DC0F78">
        <w:tc>
          <w:tcPr>
            <w:tcW w:w="672" w:type="dxa"/>
          </w:tcPr>
          <w:p w:rsidR="00DC0F78" w:rsidRDefault="004F2AFA">
            <w:pPr>
              <w:spacing w:before="80" w:after="4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2.5.</w:t>
            </w:r>
          </w:p>
        </w:tc>
        <w:tc>
          <w:tcPr>
            <w:tcW w:w="8390" w:type="dxa"/>
          </w:tcPr>
          <w:p w:rsidR="00DC0F78" w:rsidRDefault="004F2AFA">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Autres éléments immatériels (le cas échéant) associés à la pratique ou à la transmission de l’élément du PCI</w:t>
            </w:r>
          </w:p>
          <w:p w:rsidR="00DC0F78" w:rsidRDefault="004F2AFA">
            <w:pPr>
              <w:numPr>
                <w:ilvl w:val="0"/>
                <w:numId w:val="6"/>
              </w:numPr>
              <w:pBdr>
                <w:top w:val="nil"/>
                <w:left w:val="nil"/>
                <w:bottom w:val="nil"/>
                <w:right w:val="nil"/>
                <w:between w:val="nil"/>
              </w:pBdr>
              <w:tabs>
                <w:tab w:val="left" w:pos="567"/>
              </w:tabs>
              <w:rPr>
                <w:b/>
                <w:smallCaps/>
                <w:color w:val="00B050"/>
                <w:sz w:val="24"/>
                <w:szCs w:val="24"/>
              </w:rPr>
            </w:pPr>
            <w:r>
              <w:rPr>
                <w:rFonts w:ascii="Times New Roman" w:eastAsia="Times New Roman" w:hAnsi="Times New Roman" w:cs="Times New Roman"/>
                <w:color w:val="00B050"/>
                <w:sz w:val="24"/>
                <w:szCs w:val="24"/>
              </w:rPr>
              <w:t xml:space="preserve">La transmission est essentiellement orale et/ou manuelle. Elle se pratique dans un cadre familial et communautaire par des ateliers de tannerie, de découpage de peaux, de sculpture de bois, de polissage…  </w:t>
            </w:r>
          </w:p>
        </w:tc>
      </w:tr>
      <w:tr w:rsidR="00DC0F78">
        <w:tc>
          <w:tcPr>
            <w:tcW w:w="672" w:type="dxa"/>
          </w:tcPr>
          <w:p w:rsidR="00DC0F78" w:rsidRDefault="004F2AFA">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2.6.</w:t>
            </w:r>
          </w:p>
        </w:tc>
        <w:tc>
          <w:tcPr>
            <w:tcW w:w="8390" w:type="dxa"/>
          </w:tcPr>
          <w:p w:rsidR="00DC0F78" w:rsidRDefault="004F2AFA">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Pratiques coutumières (le cas échéant) régissant l’accès à l’élément du PCI ou à certains de ses aspects</w:t>
            </w:r>
          </w:p>
          <w:p w:rsidR="00DC0F78" w:rsidRDefault="004F2AFA">
            <w:pPr>
              <w:ind w:left="113"/>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Les pratiques coutumières qui entrent en jeu dans la fabrication de l’élément sont nombreuses et variées :</w:t>
            </w:r>
          </w:p>
          <w:p w:rsidR="00DC0F78" w:rsidRDefault="004F2AFA">
            <w:pPr>
              <w:numPr>
                <w:ilvl w:val="0"/>
                <w:numId w:val="7"/>
              </w:numPr>
              <w:pBdr>
                <w:top w:val="nil"/>
                <w:left w:val="nil"/>
                <w:bottom w:val="nil"/>
                <w:right w:val="nil"/>
                <w:between w:val="nil"/>
              </w:pBdr>
              <w:tabs>
                <w:tab w:val="left" w:pos="567"/>
              </w:tabs>
              <w:rPr>
                <w:color w:val="00B050"/>
                <w:sz w:val="24"/>
                <w:szCs w:val="24"/>
              </w:rPr>
            </w:pPr>
            <w:r>
              <w:rPr>
                <w:rFonts w:ascii="Times New Roman" w:eastAsia="Times New Roman" w:hAnsi="Times New Roman" w:cs="Times New Roman"/>
                <w:color w:val="00B050"/>
                <w:sz w:val="24"/>
                <w:szCs w:val="24"/>
              </w:rPr>
              <w:t xml:space="preserve">La chasse traditionnelle pour s’approvisionner en peaux de biches.  </w:t>
            </w:r>
          </w:p>
          <w:p w:rsidR="00DC0F78" w:rsidRDefault="004F2AFA">
            <w:pPr>
              <w:numPr>
                <w:ilvl w:val="0"/>
                <w:numId w:val="7"/>
              </w:numPr>
              <w:pBdr>
                <w:top w:val="nil"/>
                <w:left w:val="nil"/>
                <w:bottom w:val="nil"/>
                <w:right w:val="nil"/>
                <w:between w:val="nil"/>
              </w:pBdr>
              <w:tabs>
                <w:tab w:val="left" w:pos="567"/>
              </w:tabs>
              <w:rPr>
                <w:color w:val="00B050"/>
                <w:sz w:val="24"/>
                <w:szCs w:val="24"/>
              </w:rPr>
            </w:pPr>
            <w:r>
              <w:rPr>
                <w:rFonts w:ascii="Times New Roman" w:eastAsia="Times New Roman" w:hAnsi="Times New Roman" w:cs="Times New Roman"/>
                <w:color w:val="00B050"/>
                <w:sz w:val="24"/>
                <w:szCs w:val="24"/>
              </w:rPr>
              <w:t>La hache pour la coupe de bois morts</w:t>
            </w:r>
          </w:p>
          <w:p w:rsidR="00DC0F78" w:rsidRDefault="004F2AFA">
            <w:pPr>
              <w:numPr>
                <w:ilvl w:val="0"/>
                <w:numId w:val="7"/>
              </w:numPr>
              <w:pBdr>
                <w:top w:val="nil"/>
                <w:left w:val="nil"/>
                <w:bottom w:val="nil"/>
                <w:right w:val="nil"/>
                <w:between w:val="nil"/>
              </w:pBdr>
              <w:tabs>
                <w:tab w:val="left" w:pos="567"/>
              </w:tabs>
              <w:rPr>
                <w:color w:val="00B050"/>
                <w:sz w:val="24"/>
                <w:szCs w:val="24"/>
              </w:rPr>
            </w:pPr>
            <w:r>
              <w:rPr>
                <w:rFonts w:ascii="Times New Roman" w:eastAsia="Times New Roman" w:hAnsi="Times New Roman" w:cs="Times New Roman"/>
                <w:color w:val="00B050"/>
                <w:sz w:val="24"/>
                <w:szCs w:val="24"/>
              </w:rPr>
              <w:t>Le couteau pour lacérer les peaux qui vont servir de cordes</w:t>
            </w:r>
          </w:p>
          <w:p w:rsidR="00DC0F78" w:rsidRDefault="004F2AFA">
            <w:pPr>
              <w:numPr>
                <w:ilvl w:val="0"/>
                <w:numId w:val="7"/>
              </w:numPr>
              <w:pBdr>
                <w:top w:val="nil"/>
                <w:left w:val="nil"/>
                <w:bottom w:val="nil"/>
                <w:right w:val="nil"/>
                <w:between w:val="nil"/>
              </w:pBdr>
              <w:tabs>
                <w:tab w:val="left" w:pos="567"/>
              </w:tabs>
              <w:rPr>
                <w:color w:val="00B050"/>
                <w:sz w:val="24"/>
                <w:szCs w:val="24"/>
              </w:rPr>
            </w:pPr>
            <w:r>
              <w:rPr>
                <w:rFonts w:ascii="Times New Roman" w:eastAsia="Times New Roman" w:hAnsi="Times New Roman" w:cs="Times New Roman"/>
                <w:color w:val="00B050"/>
                <w:sz w:val="24"/>
                <w:szCs w:val="24"/>
              </w:rPr>
              <w:t>Le gros fer en forme d’aiguille dont se sert la femme du griot</w:t>
            </w:r>
          </w:p>
          <w:p w:rsidR="00DC0F78" w:rsidRDefault="00DC0F78">
            <w:pPr>
              <w:numPr>
                <w:ilvl w:val="0"/>
                <w:numId w:val="7"/>
              </w:numPr>
              <w:pBdr>
                <w:top w:val="nil"/>
                <w:left w:val="nil"/>
                <w:bottom w:val="nil"/>
                <w:right w:val="nil"/>
                <w:between w:val="nil"/>
              </w:pBdr>
              <w:tabs>
                <w:tab w:val="left" w:pos="567"/>
              </w:tabs>
              <w:rPr>
                <w:b/>
                <w:smallCaps/>
                <w:color w:val="00B050"/>
                <w:sz w:val="24"/>
                <w:szCs w:val="24"/>
              </w:rPr>
            </w:pPr>
          </w:p>
        </w:tc>
      </w:tr>
      <w:tr w:rsidR="00DC0F78">
        <w:trPr>
          <w:trHeight w:val="1420"/>
        </w:trPr>
        <w:tc>
          <w:tcPr>
            <w:tcW w:w="672" w:type="dxa"/>
          </w:tcPr>
          <w:p w:rsidR="00DC0F78" w:rsidRDefault="004F2AFA">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2.7.</w:t>
            </w:r>
          </w:p>
        </w:tc>
        <w:tc>
          <w:tcPr>
            <w:tcW w:w="8390" w:type="dxa"/>
          </w:tcPr>
          <w:p w:rsidR="00DC0F78" w:rsidRDefault="004F2AFA">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Modes de transmission aux autres membres de la communauté</w:t>
            </w:r>
          </w:p>
          <w:p w:rsidR="00DC0F78" w:rsidRDefault="004F2AFA">
            <w:pPr>
              <w:numPr>
                <w:ilvl w:val="0"/>
                <w:numId w:val="1"/>
              </w:numPr>
              <w:pBdr>
                <w:top w:val="nil"/>
                <w:left w:val="nil"/>
                <w:bottom w:val="nil"/>
                <w:right w:val="nil"/>
                <w:between w:val="nil"/>
              </w:pBdr>
              <w:tabs>
                <w:tab w:val="left" w:pos="567"/>
              </w:tabs>
              <w:rPr>
                <w:b/>
                <w:smallCaps/>
                <w:color w:val="000000"/>
                <w:sz w:val="24"/>
                <w:szCs w:val="24"/>
              </w:rPr>
            </w:pPr>
            <w:r>
              <w:rPr>
                <w:rFonts w:ascii="Times New Roman" w:eastAsia="Times New Roman" w:hAnsi="Times New Roman" w:cs="Times New Roman"/>
                <w:color w:val="00B050"/>
                <w:sz w:val="24"/>
                <w:szCs w:val="24"/>
              </w:rPr>
              <w:t xml:space="preserve">La fabrication de la </w:t>
            </w:r>
            <w:proofErr w:type="spellStart"/>
            <w:r>
              <w:rPr>
                <w:rFonts w:ascii="Times New Roman" w:eastAsia="Times New Roman" w:hAnsi="Times New Roman" w:cs="Times New Roman"/>
                <w:color w:val="00B050"/>
                <w:sz w:val="24"/>
                <w:szCs w:val="24"/>
              </w:rPr>
              <w:t>kooraa</w:t>
            </w:r>
            <w:proofErr w:type="spellEnd"/>
            <w:r>
              <w:rPr>
                <w:rFonts w:ascii="Times New Roman" w:eastAsia="Times New Roman" w:hAnsi="Times New Roman" w:cs="Times New Roman"/>
                <w:color w:val="00B050"/>
                <w:sz w:val="24"/>
                <w:szCs w:val="24"/>
              </w:rPr>
              <w:t xml:space="preserve"> se fait dans le cadre familial des dépositaires de ce savoir et de génération en génération. De nos jours, la fabrication de la </w:t>
            </w:r>
            <w:proofErr w:type="spellStart"/>
            <w:r>
              <w:rPr>
                <w:rFonts w:ascii="Times New Roman" w:eastAsia="Times New Roman" w:hAnsi="Times New Roman" w:cs="Times New Roman"/>
                <w:color w:val="00B050"/>
                <w:sz w:val="24"/>
                <w:szCs w:val="24"/>
              </w:rPr>
              <w:t>kooraaa</w:t>
            </w:r>
            <w:proofErr w:type="spellEnd"/>
            <w:r>
              <w:rPr>
                <w:rFonts w:ascii="Times New Roman" w:eastAsia="Times New Roman" w:hAnsi="Times New Roman" w:cs="Times New Roman"/>
                <w:color w:val="00B050"/>
                <w:sz w:val="24"/>
                <w:szCs w:val="24"/>
              </w:rPr>
              <w:t xml:space="preserve"> dépasse le simple cercle familial pour devenir une activité monnayée. Elle se transmet sous forme d’ateliers de création.</w:t>
            </w:r>
          </w:p>
        </w:tc>
      </w:tr>
      <w:tr w:rsidR="00DC0F78">
        <w:tc>
          <w:tcPr>
            <w:tcW w:w="672" w:type="dxa"/>
          </w:tcPr>
          <w:p w:rsidR="00DC0F78" w:rsidRDefault="004F2AFA">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2.8.</w:t>
            </w:r>
          </w:p>
        </w:tc>
        <w:tc>
          <w:tcPr>
            <w:tcW w:w="8390" w:type="dxa"/>
          </w:tcPr>
          <w:p w:rsidR="00DC0F78" w:rsidRDefault="004F2AFA">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Organisations concernées (organisations communautaires, ONG ou autres, le cas échéant)</w:t>
            </w:r>
          </w:p>
          <w:p w:rsidR="00DC0F78" w:rsidRDefault="004F2AFA">
            <w:pPr>
              <w:numPr>
                <w:ilvl w:val="0"/>
                <w:numId w:val="1"/>
              </w:numPr>
              <w:pBdr>
                <w:top w:val="nil"/>
                <w:left w:val="nil"/>
                <w:bottom w:val="nil"/>
                <w:right w:val="nil"/>
                <w:between w:val="nil"/>
              </w:pBdr>
              <w:tabs>
                <w:tab w:val="left" w:pos="567"/>
              </w:tabs>
              <w:rPr>
                <w:color w:val="00B050"/>
                <w:sz w:val="24"/>
                <w:szCs w:val="24"/>
              </w:rPr>
            </w:pPr>
            <w:r>
              <w:rPr>
                <w:rFonts w:ascii="Times New Roman" w:eastAsia="Times New Roman" w:hAnsi="Times New Roman" w:cs="Times New Roman"/>
                <w:color w:val="00B050"/>
                <w:sz w:val="24"/>
                <w:szCs w:val="24"/>
              </w:rPr>
              <w:t>Le cercle familial</w:t>
            </w:r>
          </w:p>
          <w:p w:rsidR="00DC0F78" w:rsidRDefault="004F2AFA">
            <w:pPr>
              <w:numPr>
                <w:ilvl w:val="0"/>
                <w:numId w:val="1"/>
              </w:numPr>
              <w:pBdr>
                <w:top w:val="nil"/>
                <w:left w:val="nil"/>
                <w:bottom w:val="nil"/>
                <w:right w:val="nil"/>
                <w:between w:val="nil"/>
              </w:pBdr>
              <w:tabs>
                <w:tab w:val="left" w:pos="567"/>
              </w:tabs>
              <w:rPr>
                <w:color w:val="00B050"/>
                <w:sz w:val="24"/>
                <w:szCs w:val="24"/>
              </w:rPr>
            </w:pPr>
            <w:r>
              <w:rPr>
                <w:rFonts w:ascii="Times New Roman" w:eastAsia="Times New Roman" w:hAnsi="Times New Roman" w:cs="Times New Roman"/>
                <w:color w:val="00B050"/>
                <w:sz w:val="24"/>
                <w:szCs w:val="24"/>
              </w:rPr>
              <w:t>La communauté mandingue</w:t>
            </w:r>
          </w:p>
          <w:p w:rsidR="00DC0F78" w:rsidRDefault="004F2AFA">
            <w:pPr>
              <w:numPr>
                <w:ilvl w:val="0"/>
                <w:numId w:val="1"/>
              </w:numPr>
              <w:pBdr>
                <w:top w:val="nil"/>
                <w:left w:val="nil"/>
                <w:bottom w:val="nil"/>
                <w:right w:val="nil"/>
                <w:between w:val="nil"/>
              </w:pBdr>
              <w:tabs>
                <w:tab w:val="left" w:pos="567"/>
              </w:tabs>
              <w:rPr>
                <w:color w:val="00B050"/>
                <w:sz w:val="24"/>
                <w:szCs w:val="24"/>
              </w:rPr>
            </w:pPr>
            <w:r>
              <w:rPr>
                <w:rFonts w:ascii="Times New Roman" w:eastAsia="Times New Roman" w:hAnsi="Times New Roman" w:cs="Times New Roman"/>
                <w:color w:val="00B050"/>
                <w:sz w:val="24"/>
                <w:szCs w:val="24"/>
              </w:rPr>
              <w:t>L’association des griots de Sédhiou</w:t>
            </w:r>
          </w:p>
          <w:p w:rsidR="00DC0F78" w:rsidRDefault="004F2AFA">
            <w:pPr>
              <w:numPr>
                <w:ilvl w:val="0"/>
                <w:numId w:val="1"/>
              </w:numPr>
              <w:pBdr>
                <w:top w:val="nil"/>
                <w:left w:val="nil"/>
                <w:bottom w:val="nil"/>
                <w:right w:val="nil"/>
                <w:between w:val="nil"/>
              </w:pBdr>
              <w:tabs>
                <w:tab w:val="left" w:pos="567"/>
              </w:tabs>
              <w:rPr>
                <w:color w:val="00B050"/>
                <w:sz w:val="24"/>
                <w:szCs w:val="24"/>
              </w:rPr>
            </w:pPr>
            <w:r>
              <w:rPr>
                <w:rFonts w:ascii="Times New Roman" w:eastAsia="Times New Roman" w:hAnsi="Times New Roman" w:cs="Times New Roman"/>
                <w:color w:val="00B050"/>
                <w:sz w:val="24"/>
                <w:szCs w:val="24"/>
              </w:rPr>
              <w:t xml:space="preserve">Orchestre </w:t>
            </w:r>
            <w:proofErr w:type="spellStart"/>
            <w:r>
              <w:rPr>
                <w:rFonts w:ascii="Times New Roman" w:eastAsia="Times New Roman" w:hAnsi="Times New Roman" w:cs="Times New Roman"/>
                <w:color w:val="00B050"/>
                <w:sz w:val="24"/>
                <w:szCs w:val="24"/>
              </w:rPr>
              <w:t>BaaDuwaa</w:t>
            </w:r>
            <w:proofErr w:type="spellEnd"/>
            <w:r>
              <w:rPr>
                <w:rFonts w:ascii="Times New Roman" w:eastAsia="Times New Roman" w:hAnsi="Times New Roman" w:cs="Times New Roman"/>
                <w:color w:val="00B050"/>
                <w:sz w:val="24"/>
                <w:szCs w:val="24"/>
              </w:rPr>
              <w:t xml:space="preserve"> de SEDHIOU</w:t>
            </w:r>
          </w:p>
          <w:p w:rsidR="00DC0F78" w:rsidRDefault="004F2AFA">
            <w:pPr>
              <w:numPr>
                <w:ilvl w:val="0"/>
                <w:numId w:val="1"/>
              </w:numPr>
              <w:pBdr>
                <w:top w:val="nil"/>
                <w:left w:val="nil"/>
                <w:bottom w:val="nil"/>
                <w:right w:val="nil"/>
                <w:between w:val="nil"/>
              </w:pBdr>
              <w:tabs>
                <w:tab w:val="left" w:pos="567"/>
              </w:tabs>
              <w:rPr>
                <w:b/>
                <w:smallCaps/>
                <w:color w:val="00B050"/>
                <w:sz w:val="24"/>
                <w:szCs w:val="24"/>
              </w:rPr>
            </w:pPr>
            <w:r>
              <w:rPr>
                <w:rFonts w:ascii="Times New Roman" w:eastAsia="Times New Roman" w:hAnsi="Times New Roman" w:cs="Times New Roman"/>
                <w:color w:val="00B050"/>
                <w:sz w:val="24"/>
                <w:szCs w:val="24"/>
              </w:rPr>
              <w:t xml:space="preserve">Orchestre </w:t>
            </w:r>
            <w:proofErr w:type="spellStart"/>
            <w:r>
              <w:rPr>
                <w:rFonts w:ascii="Times New Roman" w:eastAsia="Times New Roman" w:hAnsi="Times New Roman" w:cs="Times New Roman"/>
                <w:color w:val="00B050"/>
                <w:sz w:val="24"/>
                <w:szCs w:val="24"/>
              </w:rPr>
              <w:t>kumbissa</w:t>
            </w:r>
            <w:proofErr w:type="spellEnd"/>
            <w:r>
              <w:rPr>
                <w:rFonts w:ascii="Times New Roman" w:eastAsia="Times New Roman" w:hAnsi="Times New Roman" w:cs="Times New Roman"/>
                <w:color w:val="00B050"/>
                <w:sz w:val="24"/>
                <w:szCs w:val="24"/>
              </w:rPr>
              <w:t xml:space="preserve"> de SEDHIOU</w:t>
            </w:r>
          </w:p>
          <w:p w:rsidR="00DC0F78" w:rsidRDefault="004F2AFA">
            <w:pPr>
              <w:numPr>
                <w:ilvl w:val="0"/>
                <w:numId w:val="1"/>
              </w:numPr>
              <w:pBdr>
                <w:top w:val="nil"/>
                <w:left w:val="nil"/>
                <w:bottom w:val="nil"/>
                <w:right w:val="nil"/>
                <w:between w:val="nil"/>
              </w:pBdr>
              <w:tabs>
                <w:tab w:val="left" w:pos="567"/>
              </w:tabs>
              <w:rPr>
                <w:b/>
                <w:smallCaps/>
                <w:color w:val="00B050"/>
                <w:sz w:val="24"/>
                <w:szCs w:val="24"/>
              </w:rPr>
            </w:pPr>
            <w:proofErr w:type="spellStart"/>
            <w:r>
              <w:rPr>
                <w:rFonts w:ascii="Times New Roman" w:eastAsia="Times New Roman" w:hAnsi="Times New Roman" w:cs="Times New Roman"/>
                <w:color w:val="00B050"/>
                <w:sz w:val="24"/>
                <w:szCs w:val="24"/>
              </w:rPr>
              <w:t>Ucas</w:t>
            </w:r>
            <w:proofErr w:type="spellEnd"/>
            <w:r>
              <w:rPr>
                <w:rFonts w:ascii="Times New Roman" w:eastAsia="Times New Roman" w:hAnsi="Times New Roman" w:cs="Times New Roman"/>
                <w:color w:val="00B050"/>
                <w:sz w:val="24"/>
                <w:szCs w:val="24"/>
              </w:rPr>
              <w:t xml:space="preserve"> de Sédhiou</w:t>
            </w:r>
          </w:p>
          <w:p w:rsidR="00DC0F78" w:rsidRDefault="00DC0F78">
            <w:pPr>
              <w:pBdr>
                <w:top w:val="nil"/>
                <w:left w:val="nil"/>
                <w:bottom w:val="nil"/>
                <w:right w:val="nil"/>
                <w:between w:val="nil"/>
              </w:pBdr>
              <w:tabs>
                <w:tab w:val="left" w:pos="567"/>
              </w:tabs>
              <w:ind w:left="473" w:hanging="720"/>
              <w:rPr>
                <w:rFonts w:ascii="Times New Roman" w:eastAsia="Times New Roman" w:hAnsi="Times New Roman" w:cs="Times New Roman"/>
                <w:b/>
                <w:smallCaps/>
                <w:color w:val="00B050"/>
                <w:sz w:val="24"/>
                <w:szCs w:val="24"/>
              </w:rPr>
            </w:pPr>
          </w:p>
        </w:tc>
      </w:tr>
      <w:tr w:rsidR="00DC0F78">
        <w:tc>
          <w:tcPr>
            <w:tcW w:w="672" w:type="dxa"/>
          </w:tcPr>
          <w:p w:rsidR="00DC0F78" w:rsidRDefault="004F2AFA">
            <w:pPr>
              <w:spacing w:before="80" w:after="8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390" w:type="dxa"/>
          </w:tcPr>
          <w:p w:rsidR="00DC0F78" w:rsidRDefault="004F2AFA">
            <w:pPr>
              <w:spacing w:before="80" w:after="80"/>
              <w:ind w:left="113"/>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ÉTAT DE L’ÉLÉMENT DU PCI : VIABILITÉ (VOIR COMMENTAIRES CI-APRÈS)</w:t>
            </w:r>
          </w:p>
        </w:tc>
      </w:tr>
      <w:tr w:rsidR="00DC0F78">
        <w:tc>
          <w:tcPr>
            <w:tcW w:w="672" w:type="dxa"/>
          </w:tcPr>
          <w:p w:rsidR="00DC0F78" w:rsidRDefault="004F2AFA">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3.1.</w:t>
            </w:r>
          </w:p>
        </w:tc>
        <w:tc>
          <w:tcPr>
            <w:tcW w:w="8390" w:type="dxa"/>
          </w:tcPr>
          <w:p w:rsidR="00DC0F78" w:rsidRDefault="004F2AFA">
            <w:pPr>
              <w:ind w:left="113"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Menaces éventuelles sur la pratique permanente de l’élément dans la (les) communauté(s) concernée(s)</w:t>
            </w:r>
          </w:p>
          <w:p w:rsidR="00DC0F78" w:rsidRDefault="004F2AFA">
            <w:pPr>
              <w:pBdr>
                <w:top w:val="nil"/>
                <w:left w:val="nil"/>
                <w:bottom w:val="nil"/>
                <w:right w:val="nil"/>
                <w:between w:val="nil"/>
              </w:pBdr>
              <w:tabs>
                <w:tab w:val="left" w:pos="567"/>
              </w:tabs>
              <w:ind w:left="473" w:right="57" w:hanging="720"/>
              <w:rPr>
                <w:rFonts w:ascii="Times New Roman" w:eastAsia="Times New Roman" w:hAnsi="Times New Roman" w:cs="Times New Roman"/>
                <w:b/>
                <w:smallCaps/>
                <w:color w:val="00B050"/>
                <w:sz w:val="24"/>
                <w:szCs w:val="24"/>
              </w:rPr>
            </w:pPr>
            <w:r>
              <w:rPr>
                <w:rFonts w:ascii="Times New Roman" w:eastAsia="Times New Roman" w:hAnsi="Times New Roman" w:cs="Times New Roman"/>
                <w:color w:val="00B050"/>
                <w:sz w:val="24"/>
                <w:szCs w:val="24"/>
              </w:rPr>
              <w:t>Les menaces sont réelles et sont de différents ordres :</w:t>
            </w:r>
          </w:p>
          <w:p w:rsidR="00DC0F78" w:rsidRDefault="004F2AFA">
            <w:pPr>
              <w:numPr>
                <w:ilvl w:val="0"/>
                <w:numId w:val="2"/>
              </w:numPr>
              <w:pBdr>
                <w:top w:val="nil"/>
                <w:left w:val="nil"/>
                <w:bottom w:val="nil"/>
                <w:right w:val="nil"/>
                <w:between w:val="nil"/>
              </w:pBdr>
              <w:tabs>
                <w:tab w:val="left" w:pos="567"/>
              </w:tabs>
              <w:ind w:right="57"/>
              <w:rPr>
                <w:b/>
                <w:smallCaps/>
                <w:color w:val="00B050"/>
                <w:sz w:val="24"/>
                <w:szCs w:val="24"/>
              </w:rPr>
            </w:pPr>
            <w:r>
              <w:rPr>
                <w:rFonts w:ascii="Times New Roman" w:eastAsia="Times New Roman" w:hAnsi="Times New Roman" w:cs="Times New Roman"/>
                <w:color w:val="00B050"/>
                <w:sz w:val="24"/>
                <w:szCs w:val="24"/>
              </w:rPr>
              <w:t xml:space="preserve">La rareté du bois de </w:t>
            </w:r>
            <w:proofErr w:type="spellStart"/>
            <w:r>
              <w:rPr>
                <w:rFonts w:ascii="Times New Roman" w:eastAsia="Times New Roman" w:hAnsi="Times New Roman" w:cs="Times New Roman"/>
                <w:color w:val="00B050"/>
                <w:sz w:val="24"/>
                <w:szCs w:val="24"/>
              </w:rPr>
              <w:t>ven</w:t>
            </w:r>
            <w:proofErr w:type="spellEnd"/>
            <w:r>
              <w:rPr>
                <w:rFonts w:ascii="Times New Roman" w:eastAsia="Times New Roman" w:hAnsi="Times New Roman" w:cs="Times New Roman"/>
                <w:color w:val="00B050"/>
                <w:sz w:val="24"/>
                <w:szCs w:val="24"/>
              </w:rPr>
              <w:t xml:space="preserve"> et teck due aux feux de brousse, à la déforestation et aux multiples interdiction des eaux et forêts.</w:t>
            </w:r>
          </w:p>
          <w:p w:rsidR="00DC0F78" w:rsidRDefault="004F2AFA">
            <w:pPr>
              <w:numPr>
                <w:ilvl w:val="0"/>
                <w:numId w:val="2"/>
              </w:numPr>
              <w:pBdr>
                <w:top w:val="nil"/>
                <w:left w:val="nil"/>
                <w:bottom w:val="nil"/>
                <w:right w:val="nil"/>
                <w:between w:val="nil"/>
              </w:pBdr>
              <w:tabs>
                <w:tab w:val="left" w:pos="567"/>
              </w:tabs>
              <w:ind w:right="57"/>
              <w:rPr>
                <w:b/>
                <w:smallCaps/>
                <w:color w:val="00B050"/>
                <w:sz w:val="24"/>
                <w:szCs w:val="24"/>
              </w:rPr>
            </w:pPr>
            <w:r>
              <w:rPr>
                <w:rFonts w:ascii="Times New Roman" w:eastAsia="Times New Roman" w:hAnsi="Times New Roman" w:cs="Times New Roman"/>
                <w:color w:val="00B050"/>
                <w:sz w:val="24"/>
                <w:szCs w:val="24"/>
              </w:rPr>
              <w:t>La transmission hors cercle familial qui crée une déperdition de la pratique</w:t>
            </w:r>
          </w:p>
          <w:p w:rsidR="00DC0F78" w:rsidRDefault="004F2AFA">
            <w:pPr>
              <w:numPr>
                <w:ilvl w:val="0"/>
                <w:numId w:val="2"/>
              </w:numPr>
              <w:pBdr>
                <w:top w:val="nil"/>
                <w:left w:val="nil"/>
                <w:bottom w:val="nil"/>
                <w:right w:val="nil"/>
                <w:between w:val="nil"/>
              </w:pBdr>
              <w:tabs>
                <w:tab w:val="left" w:pos="567"/>
              </w:tabs>
              <w:ind w:right="57"/>
              <w:rPr>
                <w:b/>
                <w:smallCaps/>
                <w:color w:val="00B050"/>
                <w:sz w:val="24"/>
                <w:szCs w:val="24"/>
              </w:rPr>
            </w:pPr>
            <w:r>
              <w:rPr>
                <w:rFonts w:ascii="Times New Roman" w:eastAsia="Times New Roman" w:hAnsi="Times New Roman" w:cs="Times New Roman"/>
                <w:color w:val="00B050"/>
                <w:sz w:val="24"/>
                <w:szCs w:val="24"/>
              </w:rPr>
              <w:t xml:space="preserve">La modernisation à outrance de la </w:t>
            </w:r>
            <w:proofErr w:type="spellStart"/>
            <w:r>
              <w:rPr>
                <w:rFonts w:ascii="Times New Roman" w:eastAsia="Times New Roman" w:hAnsi="Times New Roman" w:cs="Times New Roman"/>
                <w:color w:val="00B050"/>
                <w:sz w:val="24"/>
                <w:szCs w:val="24"/>
              </w:rPr>
              <w:t>kooraa</w:t>
            </w:r>
            <w:proofErr w:type="spellEnd"/>
            <w:r>
              <w:rPr>
                <w:rFonts w:ascii="Times New Roman" w:eastAsia="Times New Roman" w:hAnsi="Times New Roman" w:cs="Times New Roman"/>
                <w:color w:val="00B050"/>
                <w:sz w:val="24"/>
                <w:szCs w:val="24"/>
              </w:rPr>
              <w:t xml:space="preserve"> fait craindre aux communautés dépositaires de cet élément quant à la survie de la pratique.</w:t>
            </w:r>
          </w:p>
        </w:tc>
      </w:tr>
      <w:tr w:rsidR="00DC0F78">
        <w:tc>
          <w:tcPr>
            <w:tcW w:w="672" w:type="dxa"/>
          </w:tcPr>
          <w:p w:rsidR="00DC0F78" w:rsidRDefault="004F2AFA">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lastRenderedPageBreak/>
              <w:t>3.2.</w:t>
            </w:r>
          </w:p>
        </w:tc>
        <w:tc>
          <w:tcPr>
            <w:tcW w:w="8390" w:type="dxa"/>
          </w:tcPr>
          <w:p w:rsidR="00DC0F78" w:rsidRDefault="004F2AFA">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Menaces éventuelles sur la transmission de l’élément dans la (les) communauté(s) concernée(s)</w:t>
            </w:r>
          </w:p>
          <w:p w:rsidR="00DC0F78" w:rsidRDefault="004F2AFA">
            <w:pPr>
              <w:numPr>
                <w:ilvl w:val="0"/>
                <w:numId w:val="2"/>
              </w:numPr>
              <w:pBdr>
                <w:top w:val="nil"/>
                <w:left w:val="nil"/>
                <w:bottom w:val="nil"/>
                <w:right w:val="nil"/>
                <w:between w:val="nil"/>
              </w:pBdr>
              <w:tabs>
                <w:tab w:val="left" w:pos="567"/>
              </w:tabs>
              <w:rPr>
                <w:smallCaps/>
                <w:color w:val="00B050"/>
                <w:sz w:val="24"/>
                <w:szCs w:val="24"/>
              </w:rPr>
            </w:pPr>
            <w:r>
              <w:rPr>
                <w:rFonts w:ascii="Times New Roman" w:eastAsia="Times New Roman" w:hAnsi="Times New Roman" w:cs="Times New Roman"/>
                <w:smallCaps/>
                <w:color w:val="00B050"/>
                <w:sz w:val="24"/>
                <w:szCs w:val="24"/>
              </w:rPr>
              <w:t>L</w:t>
            </w:r>
            <w:r>
              <w:rPr>
                <w:rFonts w:ascii="Times New Roman" w:eastAsia="Times New Roman" w:hAnsi="Times New Roman" w:cs="Times New Roman"/>
                <w:color w:val="00B050"/>
                <w:sz w:val="24"/>
                <w:szCs w:val="24"/>
              </w:rPr>
              <w:t xml:space="preserve">a perte des grands griots dépositaires de cet élément comme </w:t>
            </w:r>
            <w:proofErr w:type="spellStart"/>
            <w:r>
              <w:rPr>
                <w:rFonts w:ascii="Times New Roman" w:eastAsia="Times New Roman" w:hAnsi="Times New Roman" w:cs="Times New Roman"/>
                <w:color w:val="00B050"/>
                <w:sz w:val="24"/>
                <w:szCs w:val="24"/>
              </w:rPr>
              <w:t>Babou</w:t>
            </w:r>
            <w:proofErr w:type="spellEnd"/>
            <w:r>
              <w:rPr>
                <w:rFonts w:ascii="Times New Roman" w:eastAsia="Times New Roman" w:hAnsi="Times New Roman" w:cs="Times New Roman"/>
                <w:color w:val="00B050"/>
                <w:sz w:val="24"/>
                <w:szCs w:val="24"/>
              </w:rPr>
              <w:t xml:space="preserve"> DIEBATE, </w:t>
            </w:r>
            <w:proofErr w:type="spellStart"/>
            <w:r>
              <w:rPr>
                <w:rFonts w:ascii="Times New Roman" w:eastAsia="Times New Roman" w:hAnsi="Times New Roman" w:cs="Times New Roman"/>
                <w:color w:val="00B050"/>
                <w:sz w:val="24"/>
                <w:szCs w:val="24"/>
              </w:rPr>
              <w:t>Soundioulou</w:t>
            </w:r>
            <w:proofErr w:type="spellEnd"/>
            <w:r>
              <w:rPr>
                <w:rFonts w:ascii="Times New Roman" w:eastAsia="Times New Roman" w:hAnsi="Times New Roman" w:cs="Times New Roman"/>
                <w:color w:val="00B050"/>
                <w:sz w:val="24"/>
                <w:szCs w:val="24"/>
              </w:rPr>
              <w:t xml:space="preserve"> </w:t>
            </w:r>
            <w:proofErr w:type="spellStart"/>
            <w:r>
              <w:rPr>
                <w:rFonts w:ascii="Times New Roman" w:eastAsia="Times New Roman" w:hAnsi="Times New Roman" w:cs="Times New Roman"/>
                <w:color w:val="00B050"/>
                <w:sz w:val="24"/>
                <w:szCs w:val="24"/>
              </w:rPr>
              <w:t>Cissokho</w:t>
            </w:r>
            <w:proofErr w:type="spellEnd"/>
            <w:r>
              <w:rPr>
                <w:rFonts w:ascii="Times New Roman" w:eastAsia="Times New Roman" w:hAnsi="Times New Roman" w:cs="Times New Roman"/>
                <w:color w:val="00B050"/>
                <w:sz w:val="24"/>
                <w:szCs w:val="24"/>
              </w:rPr>
              <w:t xml:space="preserve">, Lalo </w:t>
            </w:r>
            <w:proofErr w:type="spellStart"/>
            <w:r>
              <w:rPr>
                <w:rFonts w:ascii="Times New Roman" w:eastAsia="Times New Roman" w:hAnsi="Times New Roman" w:cs="Times New Roman"/>
                <w:color w:val="00B050"/>
                <w:sz w:val="24"/>
                <w:szCs w:val="24"/>
              </w:rPr>
              <w:t>Kéba</w:t>
            </w:r>
            <w:proofErr w:type="spellEnd"/>
            <w:r>
              <w:rPr>
                <w:rFonts w:ascii="Times New Roman" w:eastAsia="Times New Roman" w:hAnsi="Times New Roman" w:cs="Times New Roman"/>
                <w:color w:val="00B050"/>
                <w:sz w:val="24"/>
                <w:szCs w:val="24"/>
              </w:rPr>
              <w:t xml:space="preserve"> </w:t>
            </w:r>
            <w:proofErr w:type="spellStart"/>
            <w:r>
              <w:rPr>
                <w:rFonts w:ascii="Times New Roman" w:eastAsia="Times New Roman" w:hAnsi="Times New Roman" w:cs="Times New Roman"/>
                <w:color w:val="00B050"/>
                <w:sz w:val="24"/>
                <w:szCs w:val="24"/>
              </w:rPr>
              <w:t>Dramé</w:t>
            </w:r>
            <w:proofErr w:type="spellEnd"/>
            <w:r>
              <w:rPr>
                <w:rFonts w:ascii="Times New Roman" w:eastAsia="Times New Roman" w:hAnsi="Times New Roman" w:cs="Times New Roman"/>
                <w:color w:val="00B050"/>
                <w:sz w:val="24"/>
                <w:szCs w:val="24"/>
              </w:rPr>
              <w:t xml:space="preserve">…a créé une rupture dans la chaine de fabrication de la </w:t>
            </w:r>
            <w:proofErr w:type="spellStart"/>
            <w:r>
              <w:rPr>
                <w:rFonts w:ascii="Times New Roman" w:eastAsia="Times New Roman" w:hAnsi="Times New Roman" w:cs="Times New Roman"/>
                <w:color w:val="00B050"/>
                <w:sz w:val="24"/>
                <w:szCs w:val="24"/>
              </w:rPr>
              <w:t>kooraa</w:t>
            </w:r>
            <w:proofErr w:type="spellEnd"/>
            <w:r>
              <w:rPr>
                <w:rFonts w:ascii="Times New Roman" w:eastAsia="Times New Roman" w:hAnsi="Times New Roman" w:cs="Times New Roman"/>
                <w:color w:val="00B050"/>
                <w:sz w:val="24"/>
                <w:szCs w:val="24"/>
              </w:rPr>
              <w:t xml:space="preserve"> traditionnelle, déstructurant par ricochet le cadre familial qui ne favorise plus l’initiation de jeunes dans la sauvegarde de ce métier.</w:t>
            </w:r>
          </w:p>
          <w:p w:rsidR="00DC0F78" w:rsidRDefault="004F2AFA">
            <w:pPr>
              <w:numPr>
                <w:ilvl w:val="0"/>
                <w:numId w:val="2"/>
              </w:numPr>
              <w:pBdr>
                <w:top w:val="nil"/>
                <w:left w:val="nil"/>
                <w:bottom w:val="nil"/>
                <w:right w:val="nil"/>
                <w:between w:val="nil"/>
              </w:pBdr>
              <w:tabs>
                <w:tab w:val="left" w:pos="567"/>
              </w:tabs>
              <w:rPr>
                <w:b/>
                <w:smallCaps/>
                <w:color w:val="00B050"/>
                <w:sz w:val="24"/>
                <w:szCs w:val="24"/>
              </w:rPr>
            </w:pPr>
            <w:r>
              <w:rPr>
                <w:rFonts w:ascii="Times New Roman" w:eastAsia="Times New Roman" w:hAnsi="Times New Roman" w:cs="Times New Roman"/>
                <w:color w:val="00B050"/>
                <w:sz w:val="24"/>
                <w:szCs w:val="24"/>
              </w:rPr>
              <w:t xml:space="preserve">Avec l’influence du modernisme (école).Les fils de griots ne veulent plus apprendre à la </w:t>
            </w:r>
            <w:proofErr w:type="spellStart"/>
            <w:r>
              <w:rPr>
                <w:rFonts w:ascii="Times New Roman" w:eastAsia="Times New Roman" w:hAnsi="Times New Roman" w:cs="Times New Roman"/>
                <w:color w:val="00B050"/>
                <w:sz w:val="24"/>
                <w:szCs w:val="24"/>
              </w:rPr>
              <w:t>kooraa</w:t>
            </w:r>
            <w:proofErr w:type="spellEnd"/>
            <w:r>
              <w:rPr>
                <w:rFonts w:ascii="Times New Roman" w:eastAsia="Times New Roman" w:hAnsi="Times New Roman" w:cs="Times New Roman"/>
                <w:color w:val="00B050"/>
                <w:sz w:val="24"/>
                <w:szCs w:val="24"/>
              </w:rPr>
              <w:t xml:space="preserve">.  </w:t>
            </w:r>
          </w:p>
        </w:tc>
      </w:tr>
      <w:tr w:rsidR="00DC0F78">
        <w:tc>
          <w:tcPr>
            <w:tcW w:w="672" w:type="dxa"/>
          </w:tcPr>
          <w:p w:rsidR="00DC0F78" w:rsidRDefault="004F2AFA">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3.3.</w:t>
            </w:r>
          </w:p>
        </w:tc>
        <w:tc>
          <w:tcPr>
            <w:tcW w:w="8390" w:type="dxa"/>
          </w:tcPr>
          <w:p w:rsidR="00DC0F78" w:rsidRDefault="004F2AFA">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Menaces pesant sur un accès durable aux éléments matériels et aux ressources (le cas échéant) associés à l’élément du PCI</w:t>
            </w:r>
          </w:p>
          <w:p w:rsidR="00DC0F78" w:rsidRDefault="004F2AFA">
            <w:pPr>
              <w:pBdr>
                <w:top w:val="nil"/>
                <w:left w:val="nil"/>
                <w:bottom w:val="nil"/>
                <w:right w:val="nil"/>
                <w:between w:val="nil"/>
              </w:pBdr>
              <w:tabs>
                <w:tab w:val="left" w:pos="567"/>
              </w:tabs>
              <w:ind w:left="473" w:hanging="720"/>
              <w:rPr>
                <w:rFonts w:ascii="Times New Roman" w:eastAsia="Times New Roman" w:hAnsi="Times New Roman" w:cs="Times New Roman"/>
                <w:b/>
                <w:smallCaps/>
                <w:color w:val="00B050"/>
                <w:sz w:val="24"/>
                <w:szCs w:val="24"/>
              </w:rPr>
            </w:pPr>
            <w:r>
              <w:rPr>
                <w:rFonts w:ascii="Times New Roman" w:eastAsia="Times New Roman" w:hAnsi="Times New Roman" w:cs="Times New Roman"/>
                <w:color w:val="00B050"/>
                <w:sz w:val="24"/>
                <w:szCs w:val="24"/>
              </w:rPr>
              <w:t xml:space="preserve">La raréfaction des matériaux de fabrication tels que les peaux d’animaux, les différents bois qui entrent dans la fabrication de la </w:t>
            </w:r>
            <w:proofErr w:type="spellStart"/>
            <w:r>
              <w:rPr>
                <w:rFonts w:ascii="Times New Roman" w:eastAsia="Times New Roman" w:hAnsi="Times New Roman" w:cs="Times New Roman"/>
                <w:color w:val="00B050"/>
                <w:sz w:val="24"/>
                <w:szCs w:val="24"/>
              </w:rPr>
              <w:t>kooraa</w:t>
            </w:r>
            <w:proofErr w:type="spellEnd"/>
            <w:r>
              <w:rPr>
                <w:rFonts w:ascii="Times New Roman" w:eastAsia="Times New Roman" w:hAnsi="Times New Roman" w:cs="Times New Roman"/>
                <w:color w:val="00B050"/>
                <w:sz w:val="24"/>
                <w:szCs w:val="24"/>
              </w:rPr>
              <w:t xml:space="preserve"> et surtout le bois de </w:t>
            </w:r>
            <w:proofErr w:type="spellStart"/>
            <w:r>
              <w:rPr>
                <w:rFonts w:ascii="Times New Roman" w:eastAsia="Times New Roman" w:hAnsi="Times New Roman" w:cs="Times New Roman"/>
                <w:color w:val="00B050"/>
                <w:sz w:val="24"/>
                <w:szCs w:val="24"/>
              </w:rPr>
              <w:t>ven</w:t>
            </w:r>
            <w:proofErr w:type="spellEnd"/>
            <w:r>
              <w:rPr>
                <w:rFonts w:ascii="Times New Roman" w:eastAsia="Times New Roman" w:hAnsi="Times New Roman" w:cs="Times New Roman"/>
                <w:color w:val="00B050"/>
                <w:sz w:val="24"/>
                <w:szCs w:val="24"/>
              </w:rPr>
              <w:t>, de teck dont la coupe et la commercialisation sont interdites.</w:t>
            </w:r>
          </w:p>
        </w:tc>
      </w:tr>
      <w:tr w:rsidR="00DC0F78">
        <w:tc>
          <w:tcPr>
            <w:tcW w:w="672" w:type="dxa"/>
          </w:tcPr>
          <w:p w:rsidR="00DC0F78" w:rsidRDefault="004F2AFA">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3.4.</w:t>
            </w:r>
          </w:p>
        </w:tc>
        <w:tc>
          <w:tcPr>
            <w:tcW w:w="8390" w:type="dxa"/>
          </w:tcPr>
          <w:p w:rsidR="00DC0F78" w:rsidRDefault="004F2AFA">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Viabilité des autres éléments du patrimoine immatériel (le cas échéant) associés à l’élément du PCI</w:t>
            </w:r>
          </w:p>
          <w:p w:rsidR="00DC0F78" w:rsidRDefault="004F2AFA">
            <w:pPr>
              <w:numPr>
                <w:ilvl w:val="0"/>
                <w:numId w:val="2"/>
              </w:numPr>
              <w:pBdr>
                <w:top w:val="nil"/>
                <w:left w:val="nil"/>
                <w:bottom w:val="nil"/>
                <w:right w:val="nil"/>
                <w:between w:val="nil"/>
              </w:pBdr>
              <w:tabs>
                <w:tab w:val="left" w:pos="567"/>
              </w:tabs>
              <w:rPr>
                <w:color w:val="00B050"/>
                <w:sz w:val="24"/>
                <w:szCs w:val="24"/>
              </w:rPr>
            </w:pPr>
            <w:r>
              <w:rPr>
                <w:rFonts w:ascii="Times New Roman" w:eastAsia="Times New Roman" w:hAnsi="Times New Roman" w:cs="Times New Roman"/>
                <w:color w:val="00B050"/>
                <w:sz w:val="24"/>
                <w:szCs w:val="24"/>
              </w:rPr>
              <w:t xml:space="preserve">Actuellement la </w:t>
            </w:r>
            <w:proofErr w:type="spellStart"/>
            <w:r>
              <w:rPr>
                <w:rFonts w:ascii="Times New Roman" w:eastAsia="Times New Roman" w:hAnsi="Times New Roman" w:cs="Times New Roman"/>
                <w:color w:val="00B050"/>
                <w:sz w:val="24"/>
                <w:szCs w:val="24"/>
              </w:rPr>
              <w:t>kooraa</w:t>
            </w:r>
            <w:proofErr w:type="spellEnd"/>
            <w:r>
              <w:rPr>
                <w:rFonts w:ascii="Times New Roman" w:eastAsia="Times New Roman" w:hAnsi="Times New Roman" w:cs="Times New Roman"/>
                <w:color w:val="00B050"/>
                <w:sz w:val="24"/>
                <w:szCs w:val="24"/>
              </w:rPr>
              <w:t xml:space="preserve"> intervient de moins en moins dans l’animation des cérémonies festives telles que les mariages, les baptêmes, les circoncisions….L’utilisation de moyens modernes tels les chaines à musique, les orchestres…ont pris le dessus sur la pratique de cet élément du patrimoine. </w:t>
            </w:r>
          </w:p>
          <w:p w:rsidR="00DC0F78" w:rsidRDefault="004F2AFA">
            <w:pPr>
              <w:numPr>
                <w:ilvl w:val="0"/>
                <w:numId w:val="2"/>
              </w:numPr>
              <w:pBdr>
                <w:top w:val="nil"/>
                <w:left w:val="nil"/>
                <w:bottom w:val="nil"/>
                <w:right w:val="nil"/>
                <w:between w:val="nil"/>
              </w:pBdr>
              <w:tabs>
                <w:tab w:val="left" w:pos="567"/>
              </w:tabs>
              <w:rPr>
                <w:color w:val="00B050"/>
                <w:sz w:val="24"/>
                <w:szCs w:val="24"/>
              </w:rPr>
            </w:pPr>
            <w:r>
              <w:rPr>
                <w:rFonts w:ascii="Times New Roman" w:eastAsia="Times New Roman" w:hAnsi="Times New Roman" w:cs="Times New Roman"/>
                <w:color w:val="00B050"/>
                <w:sz w:val="24"/>
                <w:szCs w:val="24"/>
              </w:rPr>
              <w:t>Procéder au reboisement</w:t>
            </w:r>
          </w:p>
          <w:p w:rsidR="00DC0F78" w:rsidRDefault="004F2AFA">
            <w:pPr>
              <w:numPr>
                <w:ilvl w:val="0"/>
                <w:numId w:val="2"/>
              </w:numPr>
              <w:pBdr>
                <w:top w:val="nil"/>
                <w:left w:val="nil"/>
                <w:bottom w:val="nil"/>
                <w:right w:val="nil"/>
                <w:between w:val="nil"/>
              </w:pBdr>
              <w:tabs>
                <w:tab w:val="left" w:pos="567"/>
              </w:tabs>
              <w:rPr>
                <w:b/>
                <w:smallCaps/>
                <w:color w:val="00B050"/>
                <w:sz w:val="24"/>
                <w:szCs w:val="24"/>
              </w:rPr>
            </w:pPr>
            <w:r>
              <w:rPr>
                <w:rFonts w:ascii="Times New Roman" w:eastAsia="Times New Roman" w:hAnsi="Times New Roman" w:cs="Times New Roman"/>
                <w:color w:val="00B050"/>
                <w:sz w:val="24"/>
                <w:szCs w:val="24"/>
              </w:rPr>
              <w:t xml:space="preserve">Chercher des produits de fermentation des peaux de bêtes (odeur nauséabonde)  </w:t>
            </w:r>
          </w:p>
        </w:tc>
      </w:tr>
      <w:tr w:rsidR="00DC0F78">
        <w:tc>
          <w:tcPr>
            <w:tcW w:w="672" w:type="dxa"/>
          </w:tcPr>
          <w:p w:rsidR="00DC0F78" w:rsidRDefault="004F2AFA">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3.5.</w:t>
            </w:r>
          </w:p>
        </w:tc>
        <w:tc>
          <w:tcPr>
            <w:tcW w:w="8390" w:type="dxa"/>
          </w:tcPr>
          <w:p w:rsidR="00DC0F78" w:rsidRDefault="004F2AFA">
            <w:pPr>
              <w:ind w:left="113"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Mesures de sauvegarde ou autres (le cas échéant) adoptées pour faire face à ces menaces et encourager la pratique et la transmission de l’élément du PCI à l’avenir</w:t>
            </w:r>
          </w:p>
          <w:p w:rsidR="00DC0F78" w:rsidRDefault="004F2AFA">
            <w:pPr>
              <w:numPr>
                <w:ilvl w:val="0"/>
                <w:numId w:val="2"/>
              </w:numPr>
              <w:pBdr>
                <w:top w:val="nil"/>
                <w:left w:val="nil"/>
                <w:bottom w:val="nil"/>
                <w:right w:val="nil"/>
                <w:between w:val="nil"/>
              </w:pBdr>
              <w:tabs>
                <w:tab w:val="left" w:pos="567"/>
              </w:tabs>
              <w:rPr>
                <w:color w:val="00B050"/>
                <w:sz w:val="24"/>
                <w:szCs w:val="24"/>
              </w:rPr>
            </w:pPr>
            <w:r>
              <w:rPr>
                <w:rFonts w:ascii="Times New Roman" w:eastAsia="Times New Roman" w:hAnsi="Times New Roman" w:cs="Times New Roman"/>
                <w:color w:val="00B050"/>
                <w:sz w:val="24"/>
                <w:szCs w:val="24"/>
              </w:rPr>
              <w:t xml:space="preserve">Reboiser en priorité dans la région et surtout dans les zones de forte pratique de cet élément les plantes telles que le </w:t>
            </w:r>
            <w:proofErr w:type="spellStart"/>
            <w:r>
              <w:rPr>
                <w:rFonts w:ascii="Times New Roman" w:eastAsia="Times New Roman" w:hAnsi="Times New Roman" w:cs="Times New Roman"/>
                <w:color w:val="00B050"/>
                <w:sz w:val="24"/>
                <w:szCs w:val="24"/>
              </w:rPr>
              <w:t>ven</w:t>
            </w:r>
            <w:proofErr w:type="spellEnd"/>
            <w:r>
              <w:rPr>
                <w:rFonts w:ascii="Times New Roman" w:eastAsia="Times New Roman" w:hAnsi="Times New Roman" w:cs="Times New Roman"/>
                <w:color w:val="00B050"/>
                <w:sz w:val="24"/>
                <w:szCs w:val="24"/>
              </w:rPr>
              <w:t xml:space="preserve"> et le teck.</w:t>
            </w:r>
          </w:p>
          <w:p w:rsidR="00DC0F78" w:rsidRDefault="004F2AFA">
            <w:pPr>
              <w:numPr>
                <w:ilvl w:val="0"/>
                <w:numId w:val="3"/>
              </w:numPr>
              <w:pBdr>
                <w:top w:val="nil"/>
                <w:left w:val="nil"/>
                <w:bottom w:val="nil"/>
                <w:right w:val="nil"/>
                <w:between w:val="nil"/>
              </w:pBdr>
              <w:tabs>
                <w:tab w:val="left" w:pos="567"/>
              </w:tabs>
              <w:ind w:right="57"/>
              <w:rPr>
                <w:b/>
                <w:smallCaps/>
                <w:color w:val="00B050"/>
                <w:sz w:val="24"/>
                <w:szCs w:val="24"/>
              </w:rPr>
            </w:pPr>
            <w:r>
              <w:rPr>
                <w:rFonts w:ascii="Times New Roman" w:eastAsia="Times New Roman" w:hAnsi="Times New Roman" w:cs="Times New Roman"/>
                <w:color w:val="00B050"/>
                <w:sz w:val="24"/>
                <w:szCs w:val="24"/>
              </w:rPr>
              <w:t xml:space="preserve">Sensibiliser les jeunes à la sauvegarde de cet élément par la formation théorique et pratique du processus de fabrication et de jeu de la </w:t>
            </w:r>
            <w:proofErr w:type="spellStart"/>
            <w:r>
              <w:rPr>
                <w:rFonts w:ascii="Times New Roman" w:eastAsia="Times New Roman" w:hAnsi="Times New Roman" w:cs="Times New Roman"/>
                <w:color w:val="00B050"/>
                <w:sz w:val="24"/>
                <w:szCs w:val="24"/>
              </w:rPr>
              <w:t>kooraa</w:t>
            </w:r>
            <w:proofErr w:type="spellEnd"/>
            <w:r>
              <w:rPr>
                <w:rFonts w:ascii="Times New Roman" w:eastAsia="Times New Roman" w:hAnsi="Times New Roman" w:cs="Times New Roman"/>
                <w:color w:val="00B050"/>
                <w:sz w:val="24"/>
                <w:szCs w:val="24"/>
              </w:rPr>
              <w:t>.</w:t>
            </w:r>
          </w:p>
          <w:p w:rsidR="00DC0F78" w:rsidRDefault="004F2AFA">
            <w:pPr>
              <w:numPr>
                <w:ilvl w:val="0"/>
                <w:numId w:val="3"/>
              </w:numPr>
              <w:pBdr>
                <w:top w:val="nil"/>
                <w:left w:val="nil"/>
                <w:bottom w:val="nil"/>
                <w:right w:val="nil"/>
                <w:between w:val="nil"/>
              </w:pBdr>
              <w:tabs>
                <w:tab w:val="left" w:pos="567"/>
              </w:tabs>
              <w:ind w:right="57"/>
              <w:rPr>
                <w:b/>
                <w:smallCaps/>
                <w:color w:val="00B050"/>
                <w:sz w:val="24"/>
                <w:szCs w:val="24"/>
              </w:rPr>
            </w:pPr>
            <w:r>
              <w:rPr>
                <w:rFonts w:ascii="Times New Roman" w:eastAsia="Times New Roman" w:hAnsi="Times New Roman" w:cs="Times New Roman"/>
                <w:color w:val="00B050"/>
                <w:sz w:val="24"/>
                <w:szCs w:val="24"/>
              </w:rPr>
              <w:t xml:space="preserve">Intégrer la </w:t>
            </w:r>
            <w:proofErr w:type="spellStart"/>
            <w:r>
              <w:rPr>
                <w:rFonts w:ascii="Times New Roman" w:eastAsia="Times New Roman" w:hAnsi="Times New Roman" w:cs="Times New Roman"/>
                <w:color w:val="00B050"/>
                <w:sz w:val="24"/>
                <w:szCs w:val="24"/>
              </w:rPr>
              <w:t>kooraa</w:t>
            </w:r>
            <w:proofErr w:type="spellEnd"/>
            <w:r>
              <w:rPr>
                <w:rFonts w:ascii="Times New Roman" w:eastAsia="Times New Roman" w:hAnsi="Times New Roman" w:cs="Times New Roman"/>
                <w:color w:val="00B050"/>
                <w:sz w:val="24"/>
                <w:szCs w:val="24"/>
              </w:rPr>
              <w:t xml:space="preserve"> dans les formations musicales de la région afin de susciter des vocations au niveau de la jeune génération.</w:t>
            </w:r>
          </w:p>
          <w:p w:rsidR="00DC0F78" w:rsidRDefault="004F2AFA">
            <w:pPr>
              <w:numPr>
                <w:ilvl w:val="0"/>
                <w:numId w:val="3"/>
              </w:numPr>
              <w:pBdr>
                <w:top w:val="nil"/>
                <w:left w:val="nil"/>
                <w:bottom w:val="nil"/>
                <w:right w:val="nil"/>
                <w:between w:val="nil"/>
              </w:pBdr>
              <w:tabs>
                <w:tab w:val="left" w:pos="567"/>
              </w:tabs>
              <w:ind w:right="57"/>
              <w:rPr>
                <w:b/>
                <w:smallCaps/>
                <w:color w:val="00B050"/>
                <w:sz w:val="24"/>
                <w:szCs w:val="24"/>
              </w:rPr>
            </w:pPr>
            <w:r>
              <w:rPr>
                <w:rFonts w:ascii="Times New Roman" w:eastAsia="Times New Roman" w:hAnsi="Times New Roman" w:cs="Times New Roman"/>
                <w:color w:val="00B050"/>
                <w:sz w:val="24"/>
                <w:szCs w:val="24"/>
              </w:rPr>
              <w:t xml:space="preserve">Animer des séances de contes avec la </w:t>
            </w:r>
            <w:proofErr w:type="spellStart"/>
            <w:r>
              <w:rPr>
                <w:rFonts w:ascii="Times New Roman" w:eastAsia="Times New Roman" w:hAnsi="Times New Roman" w:cs="Times New Roman"/>
                <w:color w:val="00B050"/>
                <w:sz w:val="24"/>
                <w:szCs w:val="24"/>
              </w:rPr>
              <w:t>kooraa</w:t>
            </w:r>
            <w:proofErr w:type="spellEnd"/>
            <w:r>
              <w:rPr>
                <w:rFonts w:ascii="Times New Roman" w:eastAsia="Times New Roman" w:hAnsi="Times New Roman" w:cs="Times New Roman"/>
                <w:color w:val="00B050"/>
                <w:sz w:val="24"/>
                <w:szCs w:val="24"/>
              </w:rPr>
              <w:t xml:space="preserve"> au profit des tout-petits pour une meilleure et durable appropriation de cet élément.</w:t>
            </w:r>
          </w:p>
        </w:tc>
      </w:tr>
      <w:tr w:rsidR="00DC0F78">
        <w:tc>
          <w:tcPr>
            <w:tcW w:w="672" w:type="dxa"/>
          </w:tcPr>
          <w:p w:rsidR="00DC0F78" w:rsidRDefault="004F2AFA">
            <w:pPr>
              <w:spacing w:before="80" w:after="8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8390" w:type="dxa"/>
          </w:tcPr>
          <w:p w:rsidR="00DC0F78" w:rsidRDefault="004F2AFA">
            <w:pPr>
              <w:spacing w:before="80" w:after="80"/>
              <w:ind w:left="113"/>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ACCES RESTREINT AUX DONNEES ET AUTORISATIONS</w:t>
            </w:r>
          </w:p>
        </w:tc>
      </w:tr>
      <w:tr w:rsidR="00DC0F78">
        <w:tc>
          <w:tcPr>
            <w:tcW w:w="672" w:type="dxa"/>
          </w:tcPr>
          <w:p w:rsidR="00DC0F78" w:rsidRDefault="004F2AFA">
            <w:pPr>
              <w:spacing w:before="80" w:after="4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4.1.</w:t>
            </w:r>
          </w:p>
        </w:tc>
        <w:tc>
          <w:tcPr>
            <w:tcW w:w="8390" w:type="dxa"/>
          </w:tcPr>
          <w:p w:rsidR="00DC0F78" w:rsidRDefault="004F2AFA">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Consentement et participation de la (des) communauté(s) concernée(s) au recueil des données</w:t>
            </w:r>
          </w:p>
          <w:p w:rsidR="00DC0F78" w:rsidRDefault="004F2AFA">
            <w:pPr>
              <w:numPr>
                <w:ilvl w:val="0"/>
                <w:numId w:val="3"/>
              </w:numPr>
              <w:pBdr>
                <w:top w:val="nil"/>
                <w:left w:val="nil"/>
                <w:bottom w:val="nil"/>
                <w:right w:val="nil"/>
                <w:between w:val="nil"/>
              </w:pBdr>
              <w:tabs>
                <w:tab w:val="left" w:pos="567"/>
              </w:tabs>
              <w:rPr>
                <w:b/>
                <w:smallCaps/>
                <w:color w:val="00B050"/>
                <w:sz w:val="24"/>
                <w:szCs w:val="24"/>
              </w:rPr>
            </w:pPr>
            <w:r>
              <w:rPr>
                <w:rFonts w:ascii="Times New Roman" w:eastAsia="Times New Roman" w:hAnsi="Times New Roman" w:cs="Times New Roman"/>
                <w:color w:val="00B050"/>
                <w:sz w:val="24"/>
                <w:szCs w:val="24"/>
              </w:rPr>
              <w:t xml:space="preserve">Oui car la démarche a consisté à une sensibilisation de la communauté sur le but visé par l’inventaire qui est de trouver ensemble les voies et moyens de sauvegarder la fabrication de la </w:t>
            </w:r>
            <w:proofErr w:type="spellStart"/>
            <w:r>
              <w:rPr>
                <w:rFonts w:ascii="Times New Roman" w:eastAsia="Times New Roman" w:hAnsi="Times New Roman" w:cs="Times New Roman"/>
                <w:color w:val="00B050"/>
                <w:sz w:val="24"/>
                <w:szCs w:val="24"/>
              </w:rPr>
              <w:t>kooraa</w:t>
            </w:r>
            <w:proofErr w:type="spellEnd"/>
            <w:r>
              <w:rPr>
                <w:rFonts w:ascii="Times New Roman" w:eastAsia="Times New Roman" w:hAnsi="Times New Roman" w:cs="Times New Roman"/>
                <w:color w:val="00B050"/>
                <w:sz w:val="24"/>
                <w:szCs w:val="24"/>
              </w:rPr>
              <w:t>.</w:t>
            </w:r>
          </w:p>
        </w:tc>
      </w:tr>
      <w:tr w:rsidR="00DC0F78">
        <w:tc>
          <w:tcPr>
            <w:tcW w:w="672" w:type="dxa"/>
          </w:tcPr>
          <w:p w:rsidR="00DC0F78" w:rsidRDefault="004F2AFA">
            <w:pPr>
              <w:spacing w:before="80" w:after="4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4.2.</w:t>
            </w:r>
          </w:p>
        </w:tc>
        <w:tc>
          <w:tcPr>
            <w:tcW w:w="8390" w:type="dxa"/>
          </w:tcPr>
          <w:p w:rsidR="00DC0F78" w:rsidRDefault="004F2AFA">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Restrictions et autorisations concernant les données</w:t>
            </w:r>
          </w:p>
          <w:p w:rsidR="00DC0F78" w:rsidRDefault="004F2AFA">
            <w:pPr>
              <w:numPr>
                <w:ilvl w:val="0"/>
                <w:numId w:val="3"/>
              </w:numPr>
              <w:pBdr>
                <w:top w:val="nil"/>
                <w:left w:val="nil"/>
                <w:bottom w:val="nil"/>
                <w:right w:val="nil"/>
                <w:between w:val="nil"/>
              </w:pBdr>
              <w:tabs>
                <w:tab w:val="left" w:pos="567"/>
              </w:tabs>
              <w:rPr>
                <w:b/>
                <w:smallCaps/>
                <w:color w:val="00B050"/>
                <w:sz w:val="24"/>
                <w:szCs w:val="24"/>
              </w:rPr>
            </w:pPr>
            <w:r>
              <w:rPr>
                <w:rFonts w:ascii="Times New Roman" w:eastAsia="Times New Roman" w:hAnsi="Times New Roman" w:cs="Times New Roman"/>
                <w:color w:val="00B050"/>
                <w:sz w:val="24"/>
                <w:szCs w:val="24"/>
              </w:rPr>
              <w:t xml:space="preserve">Non, aucune restriction ni autorisation préalable demandée par la communauté car le but visé par cet inventaire a été largement partagé est validé d’un commun accord. </w:t>
            </w:r>
          </w:p>
        </w:tc>
      </w:tr>
      <w:tr w:rsidR="00DC0F78">
        <w:tc>
          <w:tcPr>
            <w:tcW w:w="672" w:type="dxa"/>
          </w:tcPr>
          <w:p w:rsidR="00DC0F78" w:rsidRDefault="004F2AFA">
            <w:pPr>
              <w:spacing w:before="80" w:after="4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4.3.</w:t>
            </w:r>
          </w:p>
        </w:tc>
        <w:tc>
          <w:tcPr>
            <w:tcW w:w="8390" w:type="dxa"/>
          </w:tcPr>
          <w:p w:rsidR="00DC0F78" w:rsidRDefault="004F2AFA">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Personne(s) ressource(s) : nom et statut </w:t>
            </w:r>
          </w:p>
          <w:p w:rsidR="00DC0F78" w:rsidRDefault="004F2AFA">
            <w:pPr>
              <w:numPr>
                <w:ilvl w:val="0"/>
                <w:numId w:val="3"/>
              </w:numPr>
              <w:pBdr>
                <w:top w:val="nil"/>
                <w:left w:val="nil"/>
                <w:bottom w:val="nil"/>
                <w:right w:val="nil"/>
                <w:between w:val="nil"/>
              </w:pBdr>
              <w:tabs>
                <w:tab w:val="left" w:pos="567"/>
              </w:tabs>
              <w:rPr>
                <w:b/>
                <w:smallCaps/>
                <w:color w:val="00B050"/>
                <w:sz w:val="24"/>
                <w:szCs w:val="24"/>
              </w:rPr>
            </w:pPr>
            <w:r>
              <w:rPr>
                <w:rFonts w:ascii="Times New Roman" w:eastAsia="Times New Roman" w:hAnsi="Times New Roman" w:cs="Times New Roman"/>
                <w:color w:val="00B050"/>
                <w:sz w:val="24"/>
                <w:szCs w:val="24"/>
              </w:rPr>
              <w:t>Association des griots de Sédhiou</w:t>
            </w:r>
          </w:p>
        </w:tc>
      </w:tr>
      <w:tr w:rsidR="00DC0F78">
        <w:tc>
          <w:tcPr>
            <w:tcW w:w="672" w:type="dxa"/>
          </w:tcPr>
          <w:p w:rsidR="00DC0F78" w:rsidRDefault="004F2AFA">
            <w:pPr>
              <w:spacing w:before="80" w:after="4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4.4.</w:t>
            </w:r>
          </w:p>
        </w:tc>
        <w:tc>
          <w:tcPr>
            <w:tcW w:w="8390" w:type="dxa"/>
          </w:tcPr>
          <w:p w:rsidR="00DC0F78" w:rsidRDefault="004F2AFA">
            <w:pPr>
              <w:spacing w:before="80" w:after="480"/>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Date(s) et lieu(x) de recueil des données</w:t>
            </w:r>
          </w:p>
          <w:p w:rsidR="00DC0F78" w:rsidRDefault="004F2AFA">
            <w:pPr>
              <w:spacing w:before="80" w:after="480"/>
              <w:ind w:left="113"/>
              <w:rPr>
                <w:rFonts w:ascii="Times New Roman" w:eastAsia="Times New Roman" w:hAnsi="Times New Roman" w:cs="Times New Roman"/>
                <w:b/>
                <w:smallCaps/>
                <w:color w:val="00B050"/>
                <w:sz w:val="24"/>
                <w:szCs w:val="24"/>
              </w:rPr>
            </w:pPr>
            <w:r>
              <w:rPr>
                <w:rFonts w:ascii="Times New Roman" w:eastAsia="Times New Roman" w:hAnsi="Times New Roman" w:cs="Times New Roman"/>
                <w:color w:val="00B050"/>
                <w:sz w:val="24"/>
                <w:szCs w:val="24"/>
              </w:rPr>
              <w:lastRenderedPageBreak/>
              <w:t>17 AVRIL 2019 à 20h chez Saloum DIEBATE</w:t>
            </w:r>
          </w:p>
        </w:tc>
      </w:tr>
      <w:tr w:rsidR="00DC0F78">
        <w:tc>
          <w:tcPr>
            <w:tcW w:w="672" w:type="dxa"/>
          </w:tcPr>
          <w:p w:rsidR="00DC0F78" w:rsidRDefault="004F2AFA">
            <w:pPr>
              <w:spacing w:before="80" w:after="8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w:t>
            </w:r>
          </w:p>
        </w:tc>
        <w:tc>
          <w:tcPr>
            <w:tcW w:w="8390" w:type="dxa"/>
          </w:tcPr>
          <w:p w:rsidR="00DC0F78" w:rsidRDefault="004F2AFA">
            <w:pPr>
              <w:spacing w:before="80" w:after="80"/>
              <w:ind w:left="113"/>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RÉFÉRENCES RELATIVES À L’ÉLÉMENT DU PCI (LE CAS ÉCHÉANT)</w:t>
            </w:r>
          </w:p>
        </w:tc>
      </w:tr>
      <w:tr w:rsidR="00DC0F78">
        <w:tc>
          <w:tcPr>
            <w:tcW w:w="672" w:type="dxa"/>
          </w:tcPr>
          <w:p w:rsidR="00DC0F78" w:rsidRDefault="004F2AFA">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5.1.</w:t>
            </w:r>
          </w:p>
        </w:tc>
        <w:tc>
          <w:tcPr>
            <w:tcW w:w="8390" w:type="dxa"/>
          </w:tcPr>
          <w:p w:rsidR="00DC0F78" w:rsidRDefault="004F2AFA">
            <w:pPr>
              <w:spacing w:before="80" w:after="960"/>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Monographies / Manuscrits conservés dans des bibliothèques, librairies ou détenus par des particuliers  </w:t>
            </w:r>
          </w:p>
        </w:tc>
      </w:tr>
      <w:tr w:rsidR="00DC0F78">
        <w:tc>
          <w:tcPr>
            <w:tcW w:w="672" w:type="dxa"/>
          </w:tcPr>
          <w:p w:rsidR="00DC0F78" w:rsidRDefault="004F2AFA">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5.2.</w:t>
            </w:r>
          </w:p>
        </w:tc>
        <w:tc>
          <w:tcPr>
            <w:tcW w:w="8390" w:type="dxa"/>
          </w:tcPr>
          <w:p w:rsidR="00DC0F78" w:rsidRDefault="004F2AFA">
            <w:pPr>
              <w:spacing w:before="80" w:after="960"/>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Enregistrements audiovisuels conservés dans des archives, musées et collections privées (le cas échéant)</w:t>
            </w:r>
          </w:p>
          <w:p w:rsidR="00DC0F78" w:rsidRDefault="004F2AFA">
            <w:pPr>
              <w:spacing w:before="80" w:after="960"/>
              <w:ind w:left="113"/>
              <w:rPr>
                <w:rFonts w:ascii="Times New Roman" w:eastAsia="Times New Roman" w:hAnsi="Times New Roman" w:cs="Times New Roman"/>
                <w:sz w:val="24"/>
                <w:szCs w:val="24"/>
              </w:rPr>
            </w:pPr>
            <w:r>
              <w:rPr>
                <w:rFonts w:ascii="Times New Roman" w:eastAsia="Times New Roman" w:hAnsi="Times New Roman" w:cs="Times New Roman"/>
                <w:color w:val="00B050"/>
                <w:sz w:val="24"/>
                <w:szCs w:val="24"/>
              </w:rPr>
              <w:t>Enregistrements audiovisuels disponibles au centre culturel de Sédhiou</w:t>
            </w:r>
          </w:p>
        </w:tc>
      </w:tr>
      <w:tr w:rsidR="00DC0F78">
        <w:tc>
          <w:tcPr>
            <w:tcW w:w="672" w:type="dxa"/>
          </w:tcPr>
          <w:p w:rsidR="00DC0F78" w:rsidRDefault="004F2AFA">
            <w:pPr>
              <w:spacing w:before="80" w:after="96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5.3.</w:t>
            </w:r>
          </w:p>
        </w:tc>
        <w:tc>
          <w:tcPr>
            <w:tcW w:w="8390" w:type="dxa"/>
          </w:tcPr>
          <w:p w:rsidR="00DC0F78" w:rsidRDefault="004F2AFA">
            <w:pPr>
              <w:spacing w:before="80" w:after="960"/>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 xml:space="preserve"> Objets conservés dans des archives, musées et collections privées (le cas échéant)</w:t>
            </w:r>
          </w:p>
        </w:tc>
      </w:tr>
      <w:tr w:rsidR="00DC0F78">
        <w:tc>
          <w:tcPr>
            <w:tcW w:w="672" w:type="dxa"/>
          </w:tcPr>
          <w:p w:rsidR="00DC0F78" w:rsidRDefault="004F2AFA">
            <w:pPr>
              <w:spacing w:before="80" w:after="8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8390" w:type="dxa"/>
          </w:tcPr>
          <w:p w:rsidR="00DC0F78" w:rsidRDefault="004F2AFA">
            <w:pPr>
              <w:spacing w:before="80" w:after="80"/>
              <w:ind w:left="113"/>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DONNÉES D’INVENTAIRE</w:t>
            </w:r>
          </w:p>
        </w:tc>
      </w:tr>
      <w:tr w:rsidR="00DC0F78">
        <w:tc>
          <w:tcPr>
            <w:tcW w:w="672" w:type="dxa"/>
          </w:tcPr>
          <w:p w:rsidR="00DC0F78" w:rsidRDefault="004F2AFA">
            <w:pPr>
              <w:spacing w:before="80" w:after="4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6.1.</w:t>
            </w:r>
          </w:p>
        </w:tc>
        <w:tc>
          <w:tcPr>
            <w:tcW w:w="8390" w:type="dxa"/>
          </w:tcPr>
          <w:p w:rsidR="00DC0F78" w:rsidRDefault="004F2AFA">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Nom et contacts de la personne(s) ayant compilé les données de l’inventaire</w:t>
            </w:r>
          </w:p>
          <w:p w:rsidR="00DC0F78" w:rsidRDefault="004F2AFA">
            <w:pPr>
              <w:numPr>
                <w:ilvl w:val="0"/>
                <w:numId w:val="3"/>
              </w:numPr>
              <w:pBdr>
                <w:top w:val="nil"/>
                <w:left w:val="nil"/>
                <w:bottom w:val="nil"/>
                <w:right w:val="nil"/>
                <w:between w:val="nil"/>
              </w:pBdr>
              <w:tabs>
                <w:tab w:val="left" w:pos="567"/>
              </w:tabs>
              <w:rPr>
                <w:b/>
                <w:smallCaps/>
                <w:color w:val="000000"/>
                <w:sz w:val="24"/>
                <w:szCs w:val="24"/>
              </w:rPr>
            </w:pPr>
            <w:r>
              <w:rPr>
                <w:rFonts w:ascii="Times New Roman" w:eastAsia="Times New Roman" w:hAnsi="Times New Roman" w:cs="Times New Roman"/>
                <w:color w:val="00B050"/>
                <w:sz w:val="24"/>
                <w:szCs w:val="24"/>
              </w:rPr>
              <w:t>Ibrahima NDIAYE  77 626 58 02</w:t>
            </w:r>
          </w:p>
          <w:p w:rsidR="00DC0F78" w:rsidRDefault="004F2AFA">
            <w:pPr>
              <w:numPr>
                <w:ilvl w:val="0"/>
                <w:numId w:val="3"/>
              </w:numPr>
              <w:pBdr>
                <w:top w:val="nil"/>
                <w:left w:val="nil"/>
                <w:bottom w:val="nil"/>
                <w:right w:val="nil"/>
                <w:between w:val="nil"/>
              </w:pBdr>
              <w:tabs>
                <w:tab w:val="left" w:pos="567"/>
              </w:tabs>
              <w:rPr>
                <w:b/>
                <w:smallCaps/>
                <w:color w:val="000000"/>
                <w:sz w:val="24"/>
                <w:szCs w:val="24"/>
              </w:rPr>
            </w:pPr>
            <w:proofErr w:type="spellStart"/>
            <w:r>
              <w:rPr>
                <w:rFonts w:ascii="Times New Roman" w:eastAsia="Times New Roman" w:hAnsi="Times New Roman" w:cs="Times New Roman"/>
                <w:color w:val="00B050"/>
                <w:sz w:val="24"/>
                <w:szCs w:val="24"/>
              </w:rPr>
              <w:t>Sanou</w:t>
            </w:r>
            <w:proofErr w:type="spellEnd"/>
            <w:r>
              <w:rPr>
                <w:rFonts w:ascii="Times New Roman" w:eastAsia="Times New Roman" w:hAnsi="Times New Roman" w:cs="Times New Roman"/>
                <w:color w:val="00B050"/>
                <w:sz w:val="24"/>
                <w:szCs w:val="24"/>
              </w:rPr>
              <w:t xml:space="preserve"> Konaté  77 616 45 80</w:t>
            </w:r>
          </w:p>
          <w:p w:rsidR="00DC0F78" w:rsidRDefault="004F2AFA">
            <w:pPr>
              <w:numPr>
                <w:ilvl w:val="0"/>
                <w:numId w:val="3"/>
              </w:numPr>
              <w:pBdr>
                <w:top w:val="nil"/>
                <w:left w:val="nil"/>
                <w:bottom w:val="nil"/>
                <w:right w:val="nil"/>
                <w:between w:val="nil"/>
              </w:pBdr>
              <w:tabs>
                <w:tab w:val="left" w:pos="567"/>
              </w:tabs>
              <w:rPr>
                <w:b/>
                <w:smallCaps/>
                <w:color w:val="000000"/>
                <w:sz w:val="24"/>
                <w:szCs w:val="24"/>
              </w:rPr>
            </w:pPr>
            <w:proofErr w:type="spellStart"/>
            <w:r>
              <w:rPr>
                <w:rFonts w:ascii="Times New Roman" w:eastAsia="Times New Roman" w:hAnsi="Times New Roman" w:cs="Times New Roman"/>
                <w:color w:val="00B050"/>
                <w:sz w:val="24"/>
                <w:szCs w:val="24"/>
              </w:rPr>
              <w:t>Mamady</w:t>
            </w:r>
            <w:proofErr w:type="spellEnd"/>
            <w:r>
              <w:rPr>
                <w:rFonts w:ascii="Times New Roman" w:eastAsia="Times New Roman" w:hAnsi="Times New Roman" w:cs="Times New Roman"/>
                <w:color w:val="00B050"/>
                <w:sz w:val="24"/>
                <w:szCs w:val="24"/>
              </w:rPr>
              <w:t xml:space="preserve"> DABO   77 706 40 19</w:t>
            </w:r>
          </w:p>
          <w:p w:rsidR="00DC0F78" w:rsidRDefault="004F2AFA">
            <w:pPr>
              <w:numPr>
                <w:ilvl w:val="0"/>
                <w:numId w:val="3"/>
              </w:numPr>
              <w:pBdr>
                <w:top w:val="nil"/>
                <w:left w:val="nil"/>
                <w:bottom w:val="nil"/>
                <w:right w:val="nil"/>
                <w:between w:val="nil"/>
              </w:pBdr>
              <w:tabs>
                <w:tab w:val="left" w:pos="567"/>
              </w:tabs>
              <w:rPr>
                <w:b/>
                <w:smallCaps/>
                <w:color w:val="000000"/>
                <w:sz w:val="24"/>
                <w:szCs w:val="24"/>
              </w:rPr>
            </w:pPr>
            <w:proofErr w:type="spellStart"/>
            <w:r>
              <w:rPr>
                <w:rFonts w:ascii="Times New Roman" w:eastAsia="Times New Roman" w:hAnsi="Times New Roman" w:cs="Times New Roman"/>
                <w:color w:val="00B050"/>
                <w:sz w:val="24"/>
                <w:szCs w:val="24"/>
              </w:rPr>
              <w:t>Aliou</w:t>
            </w:r>
            <w:proofErr w:type="spellEnd"/>
            <w:r>
              <w:rPr>
                <w:rFonts w:ascii="Times New Roman" w:eastAsia="Times New Roman" w:hAnsi="Times New Roman" w:cs="Times New Roman"/>
                <w:color w:val="00B050"/>
                <w:sz w:val="24"/>
                <w:szCs w:val="24"/>
              </w:rPr>
              <w:t xml:space="preserve"> </w:t>
            </w:r>
            <w:proofErr w:type="spellStart"/>
            <w:r>
              <w:rPr>
                <w:rFonts w:ascii="Times New Roman" w:eastAsia="Times New Roman" w:hAnsi="Times New Roman" w:cs="Times New Roman"/>
                <w:color w:val="00B050"/>
                <w:sz w:val="24"/>
                <w:szCs w:val="24"/>
              </w:rPr>
              <w:t>Kéba</w:t>
            </w:r>
            <w:proofErr w:type="spellEnd"/>
            <w:r>
              <w:rPr>
                <w:rFonts w:ascii="Times New Roman" w:eastAsia="Times New Roman" w:hAnsi="Times New Roman" w:cs="Times New Roman"/>
                <w:color w:val="00B050"/>
                <w:sz w:val="24"/>
                <w:szCs w:val="24"/>
              </w:rPr>
              <w:t xml:space="preserve"> BADIANE  77 318 17 17</w:t>
            </w:r>
          </w:p>
        </w:tc>
      </w:tr>
      <w:tr w:rsidR="00DC0F78">
        <w:tc>
          <w:tcPr>
            <w:tcW w:w="672" w:type="dxa"/>
          </w:tcPr>
          <w:p w:rsidR="00DC0F78" w:rsidRDefault="004F2AFA">
            <w:pPr>
              <w:spacing w:before="80" w:after="48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8390" w:type="dxa"/>
          </w:tcPr>
          <w:p w:rsidR="00DC0F78" w:rsidRDefault="004F2AFA">
            <w:pPr>
              <w:spacing w:before="80" w:after="480"/>
              <w:ind w:left="113"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Preuve du consentement de la (des) communauté(s) concernée(s) : (a) pour l’inventaire de l’élément et (b) pour l’information à inclure dans l’inventaire (image et audio)</w:t>
            </w:r>
          </w:p>
          <w:p w:rsidR="00DC0F78" w:rsidRDefault="004F2AFA">
            <w:pPr>
              <w:spacing w:before="80" w:after="480"/>
              <w:ind w:left="113" w:right="57"/>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Nous avons différents supports (photos, audio, vidéos) qui prouvent le consentement de la communauté.</w:t>
            </w:r>
          </w:p>
          <w:p w:rsidR="00DC0F78" w:rsidRDefault="00DC0F78">
            <w:pPr>
              <w:pBdr>
                <w:top w:val="nil"/>
                <w:left w:val="nil"/>
                <w:bottom w:val="nil"/>
                <w:right w:val="nil"/>
                <w:between w:val="nil"/>
              </w:pBdr>
              <w:tabs>
                <w:tab w:val="left" w:pos="567"/>
              </w:tabs>
              <w:spacing w:before="80" w:after="480"/>
              <w:ind w:left="833" w:right="57" w:hanging="720"/>
              <w:jc w:val="both"/>
              <w:rPr>
                <w:rFonts w:ascii="Times New Roman" w:eastAsia="Times New Roman" w:hAnsi="Times New Roman" w:cs="Times New Roman"/>
                <w:b/>
                <w:smallCaps/>
                <w:color w:val="00B050"/>
                <w:sz w:val="24"/>
                <w:szCs w:val="24"/>
              </w:rPr>
            </w:pPr>
          </w:p>
        </w:tc>
      </w:tr>
      <w:tr w:rsidR="00DC0F78">
        <w:tc>
          <w:tcPr>
            <w:tcW w:w="672" w:type="dxa"/>
          </w:tcPr>
          <w:p w:rsidR="00DC0F78" w:rsidRDefault="004F2AFA">
            <w:pPr>
              <w:spacing w:before="80" w:after="480"/>
              <w:jc w:val="right"/>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6.3.</w:t>
            </w:r>
          </w:p>
        </w:tc>
        <w:tc>
          <w:tcPr>
            <w:tcW w:w="8390" w:type="dxa"/>
          </w:tcPr>
          <w:p w:rsidR="00DC0F78" w:rsidRDefault="004F2AFA">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Date d’enregistrement des données à l’inventaire</w:t>
            </w:r>
          </w:p>
          <w:p w:rsidR="00DC0F78" w:rsidRDefault="004F2AFA">
            <w:pPr>
              <w:ind w:left="113"/>
              <w:rPr>
                <w:rFonts w:ascii="Times New Roman" w:eastAsia="Times New Roman" w:hAnsi="Times New Roman" w:cs="Times New Roman"/>
                <w:b/>
                <w:smallCaps/>
                <w:color w:val="00B050"/>
                <w:sz w:val="24"/>
                <w:szCs w:val="24"/>
              </w:rPr>
            </w:pPr>
            <w:r>
              <w:rPr>
                <w:rFonts w:ascii="Times New Roman" w:eastAsia="Times New Roman" w:hAnsi="Times New Roman" w:cs="Times New Roman"/>
                <w:color w:val="00B050"/>
                <w:sz w:val="24"/>
                <w:szCs w:val="24"/>
              </w:rPr>
              <w:t>17 AVRIL 2019</w:t>
            </w:r>
          </w:p>
        </w:tc>
      </w:tr>
    </w:tbl>
    <w:p w:rsidR="00DC0F78" w:rsidRDefault="00DC0F78">
      <w:pPr>
        <w:rPr>
          <w:rFonts w:ascii="Times New Roman" w:eastAsia="Times New Roman" w:hAnsi="Times New Roman" w:cs="Times New Roman"/>
          <w:sz w:val="24"/>
          <w:szCs w:val="24"/>
        </w:rPr>
      </w:pPr>
    </w:p>
    <w:sectPr w:rsidR="00DC0F78">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A3D5F"/>
    <w:multiLevelType w:val="multilevel"/>
    <w:tmpl w:val="43021B9A"/>
    <w:lvl w:ilvl="0">
      <w:start w:val="1"/>
      <w:numFmt w:val="bullet"/>
      <w:lvlText w:val="⮚"/>
      <w:lvlJc w:val="left"/>
      <w:pPr>
        <w:ind w:left="473" w:hanging="360"/>
      </w:pPr>
      <w:rPr>
        <w:rFonts w:ascii="Noto Sans Symbols" w:eastAsia="Noto Sans Symbols" w:hAnsi="Noto Sans Symbols" w:cs="Noto Sans Symbols"/>
      </w:rPr>
    </w:lvl>
    <w:lvl w:ilvl="1">
      <w:start w:val="1"/>
      <w:numFmt w:val="bullet"/>
      <w:lvlText w:val="o"/>
      <w:lvlJc w:val="left"/>
      <w:pPr>
        <w:ind w:left="1193" w:hanging="360"/>
      </w:pPr>
      <w:rPr>
        <w:rFonts w:ascii="Courier New" w:eastAsia="Courier New" w:hAnsi="Courier New" w:cs="Courier New"/>
      </w:rPr>
    </w:lvl>
    <w:lvl w:ilvl="2">
      <w:start w:val="1"/>
      <w:numFmt w:val="bullet"/>
      <w:lvlText w:val="▪"/>
      <w:lvlJc w:val="left"/>
      <w:pPr>
        <w:ind w:left="1913" w:hanging="360"/>
      </w:pPr>
      <w:rPr>
        <w:rFonts w:ascii="Noto Sans Symbols" w:eastAsia="Noto Sans Symbols" w:hAnsi="Noto Sans Symbols" w:cs="Noto Sans Symbols"/>
      </w:rPr>
    </w:lvl>
    <w:lvl w:ilvl="3">
      <w:start w:val="1"/>
      <w:numFmt w:val="bullet"/>
      <w:lvlText w:val="●"/>
      <w:lvlJc w:val="left"/>
      <w:pPr>
        <w:ind w:left="2633" w:hanging="360"/>
      </w:pPr>
      <w:rPr>
        <w:rFonts w:ascii="Noto Sans Symbols" w:eastAsia="Noto Sans Symbols" w:hAnsi="Noto Sans Symbols" w:cs="Noto Sans Symbols"/>
      </w:rPr>
    </w:lvl>
    <w:lvl w:ilvl="4">
      <w:start w:val="1"/>
      <w:numFmt w:val="bullet"/>
      <w:lvlText w:val="o"/>
      <w:lvlJc w:val="left"/>
      <w:pPr>
        <w:ind w:left="3353" w:hanging="360"/>
      </w:pPr>
      <w:rPr>
        <w:rFonts w:ascii="Courier New" w:eastAsia="Courier New" w:hAnsi="Courier New" w:cs="Courier New"/>
      </w:rPr>
    </w:lvl>
    <w:lvl w:ilvl="5">
      <w:start w:val="1"/>
      <w:numFmt w:val="bullet"/>
      <w:lvlText w:val="▪"/>
      <w:lvlJc w:val="left"/>
      <w:pPr>
        <w:ind w:left="4073" w:hanging="360"/>
      </w:pPr>
      <w:rPr>
        <w:rFonts w:ascii="Noto Sans Symbols" w:eastAsia="Noto Sans Symbols" w:hAnsi="Noto Sans Symbols" w:cs="Noto Sans Symbols"/>
      </w:rPr>
    </w:lvl>
    <w:lvl w:ilvl="6">
      <w:start w:val="1"/>
      <w:numFmt w:val="bullet"/>
      <w:lvlText w:val="●"/>
      <w:lvlJc w:val="left"/>
      <w:pPr>
        <w:ind w:left="4793" w:hanging="360"/>
      </w:pPr>
      <w:rPr>
        <w:rFonts w:ascii="Noto Sans Symbols" w:eastAsia="Noto Sans Symbols" w:hAnsi="Noto Sans Symbols" w:cs="Noto Sans Symbols"/>
      </w:rPr>
    </w:lvl>
    <w:lvl w:ilvl="7">
      <w:start w:val="1"/>
      <w:numFmt w:val="bullet"/>
      <w:lvlText w:val="o"/>
      <w:lvlJc w:val="left"/>
      <w:pPr>
        <w:ind w:left="5513" w:hanging="360"/>
      </w:pPr>
      <w:rPr>
        <w:rFonts w:ascii="Courier New" w:eastAsia="Courier New" w:hAnsi="Courier New" w:cs="Courier New"/>
      </w:rPr>
    </w:lvl>
    <w:lvl w:ilvl="8">
      <w:start w:val="1"/>
      <w:numFmt w:val="bullet"/>
      <w:lvlText w:val="▪"/>
      <w:lvlJc w:val="left"/>
      <w:pPr>
        <w:ind w:left="6233" w:hanging="360"/>
      </w:pPr>
      <w:rPr>
        <w:rFonts w:ascii="Noto Sans Symbols" w:eastAsia="Noto Sans Symbols" w:hAnsi="Noto Sans Symbols" w:cs="Noto Sans Symbols"/>
      </w:rPr>
    </w:lvl>
  </w:abstractNum>
  <w:abstractNum w:abstractNumId="1" w15:restartNumberingAfterBreak="0">
    <w:nsid w:val="0B52031E"/>
    <w:multiLevelType w:val="multilevel"/>
    <w:tmpl w:val="AA4830BA"/>
    <w:lvl w:ilvl="0">
      <w:start w:val="1"/>
      <w:numFmt w:val="bullet"/>
      <w:lvlText w:val="⮚"/>
      <w:lvlJc w:val="left"/>
      <w:pPr>
        <w:ind w:left="473" w:hanging="360"/>
      </w:pPr>
      <w:rPr>
        <w:rFonts w:ascii="Noto Sans Symbols" w:eastAsia="Noto Sans Symbols" w:hAnsi="Noto Sans Symbols" w:cs="Noto Sans Symbols"/>
      </w:rPr>
    </w:lvl>
    <w:lvl w:ilvl="1">
      <w:start w:val="1"/>
      <w:numFmt w:val="bullet"/>
      <w:lvlText w:val="o"/>
      <w:lvlJc w:val="left"/>
      <w:pPr>
        <w:ind w:left="1193" w:hanging="360"/>
      </w:pPr>
      <w:rPr>
        <w:rFonts w:ascii="Courier New" w:eastAsia="Courier New" w:hAnsi="Courier New" w:cs="Courier New"/>
      </w:rPr>
    </w:lvl>
    <w:lvl w:ilvl="2">
      <w:start w:val="1"/>
      <w:numFmt w:val="bullet"/>
      <w:lvlText w:val="▪"/>
      <w:lvlJc w:val="left"/>
      <w:pPr>
        <w:ind w:left="1913" w:hanging="360"/>
      </w:pPr>
      <w:rPr>
        <w:rFonts w:ascii="Noto Sans Symbols" w:eastAsia="Noto Sans Symbols" w:hAnsi="Noto Sans Symbols" w:cs="Noto Sans Symbols"/>
      </w:rPr>
    </w:lvl>
    <w:lvl w:ilvl="3">
      <w:start w:val="1"/>
      <w:numFmt w:val="bullet"/>
      <w:lvlText w:val="●"/>
      <w:lvlJc w:val="left"/>
      <w:pPr>
        <w:ind w:left="2633" w:hanging="360"/>
      </w:pPr>
      <w:rPr>
        <w:rFonts w:ascii="Noto Sans Symbols" w:eastAsia="Noto Sans Symbols" w:hAnsi="Noto Sans Symbols" w:cs="Noto Sans Symbols"/>
      </w:rPr>
    </w:lvl>
    <w:lvl w:ilvl="4">
      <w:start w:val="1"/>
      <w:numFmt w:val="bullet"/>
      <w:lvlText w:val="o"/>
      <w:lvlJc w:val="left"/>
      <w:pPr>
        <w:ind w:left="3353" w:hanging="360"/>
      </w:pPr>
      <w:rPr>
        <w:rFonts w:ascii="Courier New" w:eastAsia="Courier New" w:hAnsi="Courier New" w:cs="Courier New"/>
      </w:rPr>
    </w:lvl>
    <w:lvl w:ilvl="5">
      <w:start w:val="1"/>
      <w:numFmt w:val="bullet"/>
      <w:lvlText w:val="▪"/>
      <w:lvlJc w:val="left"/>
      <w:pPr>
        <w:ind w:left="4073" w:hanging="360"/>
      </w:pPr>
      <w:rPr>
        <w:rFonts w:ascii="Noto Sans Symbols" w:eastAsia="Noto Sans Symbols" w:hAnsi="Noto Sans Symbols" w:cs="Noto Sans Symbols"/>
      </w:rPr>
    </w:lvl>
    <w:lvl w:ilvl="6">
      <w:start w:val="1"/>
      <w:numFmt w:val="bullet"/>
      <w:lvlText w:val="●"/>
      <w:lvlJc w:val="left"/>
      <w:pPr>
        <w:ind w:left="4793" w:hanging="360"/>
      </w:pPr>
      <w:rPr>
        <w:rFonts w:ascii="Noto Sans Symbols" w:eastAsia="Noto Sans Symbols" w:hAnsi="Noto Sans Symbols" w:cs="Noto Sans Symbols"/>
      </w:rPr>
    </w:lvl>
    <w:lvl w:ilvl="7">
      <w:start w:val="1"/>
      <w:numFmt w:val="bullet"/>
      <w:lvlText w:val="o"/>
      <w:lvlJc w:val="left"/>
      <w:pPr>
        <w:ind w:left="5513" w:hanging="360"/>
      </w:pPr>
      <w:rPr>
        <w:rFonts w:ascii="Courier New" w:eastAsia="Courier New" w:hAnsi="Courier New" w:cs="Courier New"/>
      </w:rPr>
    </w:lvl>
    <w:lvl w:ilvl="8">
      <w:start w:val="1"/>
      <w:numFmt w:val="bullet"/>
      <w:lvlText w:val="▪"/>
      <w:lvlJc w:val="left"/>
      <w:pPr>
        <w:ind w:left="6233" w:hanging="360"/>
      </w:pPr>
      <w:rPr>
        <w:rFonts w:ascii="Noto Sans Symbols" w:eastAsia="Noto Sans Symbols" w:hAnsi="Noto Sans Symbols" w:cs="Noto Sans Symbols"/>
      </w:rPr>
    </w:lvl>
  </w:abstractNum>
  <w:abstractNum w:abstractNumId="2" w15:restartNumberingAfterBreak="0">
    <w:nsid w:val="0E3E089D"/>
    <w:multiLevelType w:val="multilevel"/>
    <w:tmpl w:val="2C924832"/>
    <w:lvl w:ilvl="0">
      <w:start w:val="1"/>
      <w:numFmt w:val="bullet"/>
      <w:lvlText w:val="⮚"/>
      <w:lvlJc w:val="left"/>
      <w:pPr>
        <w:ind w:left="473" w:hanging="360"/>
      </w:pPr>
      <w:rPr>
        <w:rFonts w:ascii="Noto Sans Symbols" w:eastAsia="Noto Sans Symbols" w:hAnsi="Noto Sans Symbols" w:cs="Noto Sans Symbols"/>
      </w:rPr>
    </w:lvl>
    <w:lvl w:ilvl="1">
      <w:start w:val="1"/>
      <w:numFmt w:val="bullet"/>
      <w:lvlText w:val="o"/>
      <w:lvlJc w:val="left"/>
      <w:pPr>
        <w:ind w:left="1193" w:hanging="360"/>
      </w:pPr>
      <w:rPr>
        <w:rFonts w:ascii="Courier New" w:eastAsia="Courier New" w:hAnsi="Courier New" w:cs="Courier New"/>
      </w:rPr>
    </w:lvl>
    <w:lvl w:ilvl="2">
      <w:start w:val="1"/>
      <w:numFmt w:val="bullet"/>
      <w:lvlText w:val="▪"/>
      <w:lvlJc w:val="left"/>
      <w:pPr>
        <w:ind w:left="1913" w:hanging="360"/>
      </w:pPr>
      <w:rPr>
        <w:rFonts w:ascii="Noto Sans Symbols" w:eastAsia="Noto Sans Symbols" w:hAnsi="Noto Sans Symbols" w:cs="Noto Sans Symbols"/>
      </w:rPr>
    </w:lvl>
    <w:lvl w:ilvl="3">
      <w:start w:val="1"/>
      <w:numFmt w:val="bullet"/>
      <w:lvlText w:val="●"/>
      <w:lvlJc w:val="left"/>
      <w:pPr>
        <w:ind w:left="2633" w:hanging="360"/>
      </w:pPr>
      <w:rPr>
        <w:rFonts w:ascii="Noto Sans Symbols" w:eastAsia="Noto Sans Symbols" w:hAnsi="Noto Sans Symbols" w:cs="Noto Sans Symbols"/>
      </w:rPr>
    </w:lvl>
    <w:lvl w:ilvl="4">
      <w:start w:val="1"/>
      <w:numFmt w:val="bullet"/>
      <w:lvlText w:val="o"/>
      <w:lvlJc w:val="left"/>
      <w:pPr>
        <w:ind w:left="3353" w:hanging="360"/>
      </w:pPr>
      <w:rPr>
        <w:rFonts w:ascii="Courier New" w:eastAsia="Courier New" w:hAnsi="Courier New" w:cs="Courier New"/>
      </w:rPr>
    </w:lvl>
    <w:lvl w:ilvl="5">
      <w:start w:val="1"/>
      <w:numFmt w:val="bullet"/>
      <w:lvlText w:val="▪"/>
      <w:lvlJc w:val="left"/>
      <w:pPr>
        <w:ind w:left="4073" w:hanging="360"/>
      </w:pPr>
      <w:rPr>
        <w:rFonts w:ascii="Noto Sans Symbols" w:eastAsia="Noto Sans Symbols" w:hAnsi="Noto Sans Symbols" w:cs="Noto Sans Symbols"/>
      </w:rPr>
    </w:lvl>
    <w:lvl w:ilvl="6">
      <w:start w:val="1"/>
      <w:numFmt w:val="bullet"/>
      <w:lvlText w:val="●"/>
      <w:lvlJc w:val="left"/>
      <w:pPr>
        <w:ind w:left="4793" w:hanging="360"/>
      </w:pPr>
      <w:rPr>
        <w:rFonts w:ascii="Noto Sans Symbols" w:eastAsia="Noto Sans Symbols" w:hAnsi="Noto Sans Symbols" w:cs="Noto Sans Symbols"/>
      </w:rPr>
    </w:lvl>
    <w:lvl w:ilvl="7">
      <w:start w:val="1"/>
      <w:numFmt w:val="bullet"/>
      <w:lvlText w:val="o"/>
      <w:lvlJc w:val="left"/>
      <w:pPr>
        <w:ind w:left="5513" w:hanging="360"/>
      </w:pPr>
      <w:rPr>
        <w:rFonts w:ascii="Courier New" w:eastAsia="Courier New" w:hAnsi="Courier New" w:cs="Courier New"/>
      </w:rPr>
    </w:lvl>
    <w:lvl w:ilvl="8">
      <w:start w:val="1"/>
      <w:numFmt w:val="bullet"/>
      <w:lvlText w:val="▪"/>
      <w:lvlJc w:val="left"/>
      <w:pPr>
        <w:ind w:left="6233" w:hanging="360"/>
      </w:pPr>
      <w:rPr>
        <w:rFonts w:ascii="Noto Sans Symbols" w:eastAsia="Noto Sans Symbols" w:hAnsi="Noto Sans Symbols" w:cs="Noto Sans Symbols"/>
      </w:rPr>
    </w:lvl>
  </w:abstractNum>
  <w:abstractNum w:abstractNumId="3" w15:restartNumberingAfterBreak="0">
    <w:nsid w:val="13CD52B8"/>
    <w:multiLevelType w:val="multilevel"/>
    <w:tmpl w:val="45B4960A"/>
    <w:lvl w:ilvl="0">
      <w:start w:val="1"/>
      <w:numFmt w:val="bullet"/>
      <w:lvlText w:val="⮚"/>
      <w:lvlJc w:val="left"/>
      <w:pPr>
        <w:ind w:left="473" w:hanging="360"/>
      </w:pPr>
      <w:rPr>
        <w:rFonts w:ascii="Noto Sans Symbols" w:eastAsia="Noto Sans Symbols" w:hAnsi="Noto Sans Symbols" w:cs="Noto Sans Symbols"/>
      </w:rPr>
    </w:lvl>
    <w:lvl w:ilvl="1">
      <w:start w:val="1"/>
      <w:numFmt w:val="bullet"/>
      <w:lvlText w:val="o"/>
      <w:lvlJc w:val="left"/>
      <w:pPr>
        <w:ind w:left="1193" w:hanging="360"/>
      </w:pPr>
      <w:rPr>
        <w:rFonts w:ascii="Courier New" w:eastAsia="Courier New" w:hAnsi="Courier New" w:cs="Courier New"/>
      </w:rPr>
    </w:lvl>
    <w:lvl w:ilvl="2">
      <w:start w:val="1"/>
      <w:numFmt w:val="bullet"/>
      <w:lvlText w:val="▪"/>
      <w:lvlJc w:val="left"/>
      <w:pPr>
        <w:ind w:left="1913" w:hanging="360"/>
      </w:pPr>
      <w:rPr>
        <w:rFonts w:ascii="Noto Sans Symbols" w:eastAsia="Noto Sans Symbols" w:hAnsi="Noto Sans Symbols" w:cs="Noto Sans Symbols"/>
      </w:rPr>
    </w:lvl>
    <w:lvl w:ilvl="3">
      <w:start w:val="1"/>
      <w:numFmt w:val="bullet"/>
      <w:lvlText w:val="●"/>
      <w:lvlJc w:val="left"/>
      <w:pPr>
        <w:ind w:left="2633" w:hanging="360"/>
      </w:pPr>
      <w:rPr>
        <w:rFonts w:ascii="Noto Sans Symbols" w:eastAsia="Noto Sans Symbols" w:hAnsi="Noto Sans Symbols" w:cs="Noto Sans Symbols"/>
      </w:rPr>
    </w:lvl>
    <w:lvl w:ilvl="4">
      <w:start w:val="1"/>
      <w:numFmt w:val="bullet"/>
      <w:lvlText w:val="o"/>
      <w:lvlJc w:val="left"/>
      <w:pPr>
        <w:ind w:left="3353" w:hanging="360"/>
      </w:pPr>
      <w:rPr>
        <w:rFonts w:ascii="Courier New" w:eastAsia="Courier New" w:hAnsi="Courier New" w:cs="Courier New"/>
      </w:rPr>
    </w:lvl>
    <w:lvl w:ilvl="5">
      <w:start w:val="1"/>
      <w:numFmt w:val="bullet"/>
      <w:lvlText w:val="▪"/>
      <w:lvlJc w:val="left"/>
      <w:pPr>
        <w:ind w:left="4073" w:hanging="360"/>
      </w:pPr>
      <w:rPr>
        <w:rFonts w:ascii="Noto Sans Symbols" w:eastAsia="Noto Sans Symbols" w:hAnsi="Noto Sans Symbols" w:cs="Noto Sans Symbols"/>
      </w:rPr>
    </w:lvl>
    <w:lvl w:ilvl="6">
      <w:start w:val="1"/>
      <w:numFmt w:val="bullet"/>
      <w:lvlText w:val="●"/>
      <w:lvlJc w:val="left"/>
      <w:pPr>
        <w:ind w:left="4793" w:hanging="360"/>
      </w:pPr>
      <w:rPr>
        <w:rFonts w:ascii="Noto Sans Symbols" w:eastAsia="Noto Sans Symbols" w:hAnsi="Noto Sans Symbols" w:cs="Noto Sans Symbols"/>
      </w:rPr>
    </w:lvl>
    <w:lvl w:ilvl="7">
      <w:start w:val="1"/>
      <w:numFmt w:val="bullet"/>
      <w:lvlText w:val="o"/>
      <w:lvlJc w:val="left"/>
      <w:pPr>
        <w:ind w:left="5513" w:hanging="360"/>
      </w:pPr>
      <w:rPr>
        <w:rFonts w:ascii="Courier New" w:eastAsia="Courier New" w:hAnsi="Courier New" w:cs="Courier New"/>
      </w:rPr>
    </w:lvl>
    <w:lvl w:ilvl="8">
      <w:start w:val="1"/>
      <w:numFmt w:val="bullet"/>
      <w:lvlText w:val="▪"/>
      <w:lvlJc w:val="left"/>
      <w:pPr>
        <w:ind w:left="6233" w:hanging="360"/>
      </w:pPr>
      <w:rPr>
        <w:rFonts w:ascii="Noto Sans Symbols" w:eastAsia="Noto Sans Symbols" w:hAnsi="Noto Sans Symbols" w:cs="Noto Sans Symbols"/>
      </w:rPr>
    </w:lvl>
  </w:abstractNum>
  <w:abstractNum w:abstractNumId="4" w15:restartNumberingAfterBreak="0">
    <w:nsid w:val="3848540E"/>
    <w:multiLevelType w:val="multilevel"/>
    <w:tmpl w:val="EBCED2DA"/>
    <w:lvl w:ilvl="0">
      <w:start w:val="1"/>
      <w:numFmt w:val="bullet"/>
      <w:lvlText w:val="⮚"/>
      <w:lvlJc w:val="left"/>
      <w:pPr>
        <w:ind w:left="473" w:hanging="360"/>
      </w:pPr>
      <w:rPr>
        <w:rFonts w:ascii="Noto Sans Symbols" w:eastAsia="Noto Sans Symbols" w:hAnsi="Noto Sans Symbols" w:cs="Noto Sans Symbols"/>
      </w:rPr>
    </w:lvl>
    <w:lvl w:ilvl="1">
      <w:start w:val="1"/>
      <w:numFmt w:val="bullet"/>
      <w:lvlText w:val="o"/>
      <w:lvlJc w:val="left"/>
      <w:pPr>
        <w:ind w:left="1193" w:hanging="360"/>
      </w:pPr>
      <w:rPr>
        <w:rFonts w:ascii="Courier New" w:eastAsia="Courier New" w:hAnsi="Courier New" w:cs="Courier New"/>
      </w:rPr>
    </w:lvl>
    <w:lvl w:ilvl="2">
      <w:start w:val="1"/>
      <w:numFmt w:val="bullet"/>
      <w:lvlText w:val="▪"/>
      <w:lvlJc w:val="left"/>
      <w:pPr>
        <w:ind w:left="1913" w:hanging="360"/>
      </w:pPr>
      <w:rPr>
        <w:rFonts w:ascii="Noto Sans Symbols" w:eastAsia="Noto Sans Symbols" w:hAnsi="Noto Sans Symbols" w:cs="Noto Sans Symbols"/>
      </w:rPr>
    </w:lvl>
    <w:lvl w:ilvl="3">
      <w:start w:val="1"/>
      <w:numFmt w:val="bullet"/>
      <w:lvlText w:val="●"/>
      <w:lvlJc w:val="left"/>
      <w:pPr>
        <w:ind w:left="2633" w:hanging="360"/>
      </w:pPr>
      <w:rPr>
        <w:rFonts w:ascii="Noto Sans Symbols" w:eastAsia="Noto Sans Symbols" w:hAnsi="Noto Sans Symbols" w:cs="Noto Sans Symbols"/>
      </w:rPr>
    </w:lvl>
    <w:lvl w:ilvl="4">
      <w:start w:val="1"/>
      <w:numFmt w:val="bullet"/>
      <w:lvlText w:val="o"/>
      <w:lvlJc w:val="left"/>
      <w:pPr>
        <w:ind w:left="3353" w:hanging="360"/>
      </w:pPr>
      <w:rPr>
        <w:rFonts w:ascii="Courier New" w:eastAsia="Courier New" w:hAnsi="Courier New" w:cs="Courier New"/>
      </w:rPr>
    </w:lvl>
    <w:lvl w:ilvl="5">
      <w:start w:val="1"/>
      <w:numFmt w:val="bullet"/>
      <w:lvlText w:val="▪"/>
      <w:lvlJc w:val="left"/>
      <w:pPr>
        <w:ind w:left="4073" w:hanging="360"/>
      </w:pPr>
      <w:rPr>
        <w:rFonts w:ascii="Noto Sans Symbols" w:eastAsia="Noto Sans Symbols" w:hAnsi="Noto Sans Symbols" w:cs="Noto Sans Symbols"/>
      </w:rPr>
    </w:lvl>
    <w:lvl w:ilvl="6">
      <w:start w:val="1"/>
      <w:numFmt w:val="bullet"/>
      <w:lvlText w:val="●"/>
      <w:lvlJc w:val="left"/>
      <w:pPr>
        <w:ind w:left="4793" w:hanging="360"/>
      </w:pPr>
      <w:rPr>
        <w:rFonts w:ascii="Noto Sans Symbols" w:eastAsia="Noto Sans Symbols" w:hAnsi="Noto Sans Symbols" w:cs="Noto Sans Symbols"/>
      </w:rPr>
    </w:lvl>
    <w:lvl w:ilvl="7">
      <w:start w:val="1"/>
      <w:numFmt w:val="bullet"/>
      <w:lvlText w:val="o"/>
      <w:lvlJc w:val="left"/>
      <w:pPr>
        <w:ind w:left="5513" w:hanging="360"/>
      </w:pPr>
      <w:rPr>
        <w:rFonts w:ascii="Courier New" w:eastAsia="Courier New" w:hAnsi="Courier New" w:cs="Courier New"/>
      </w:rPr>
    </w:lvl>
    <w:lvl w:ilvl="8">
      <w:start w:val="1"/>
      <w:numFmt w:val="bullet"/>
      <w:lvlText w:val="▪"/>
      <w:lvlJc w:val="left"/>
      <w:pPr>
        <w:ind w:left="6233" w:hanging="360"/>
      </w:pPr>
      <w:rPr>
        <w:rFonts w:ascii="Noto Sans Symbols" w:eastAsia="Noto Sans Symbols" w:hAnsi="Noto Sans Symbols" w:cs="Noto Sans Symbols"/>
      </w:rPr>
    </w:lvl>
  </w:abstractNum>
  <w:abstractNum w:abstractNumId="5" w15:restartNumberingAfterBreak="0">
    <w:nsid w:val="4BE90055"/>
    <w:multiLevelType w:val="multilevel"/>
    <w:tmpl w:val="B9BCF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5983289"/>
    <w:multiLevelType w:val="multilevel"/>
    <w:tmpl w:val="D6FE76C4"/>
    <w:lvl w:ilvl="0">
      <w:start w:val="1"/>
      <w:numFmt w:val="bullet"/>
      <w:lvlText w:val="⮚"/>
      <w:lvlJc w:val="left"/>
      <w:pPr>
        <w:ind w:left="473" w:hanging="360"/>
      </w:pPr>
      <w:rPr>
        <w:rFonts w:ascii="Noto Sans Symbols" w:eastAsia="Noto Sans Symbols" w:hAnsi="Noto Sans Symbols" w:cs="Noto Sans Symbols"/>
      </w:rPr>
    </w:lvl>
    <w:lvl w:ilvl="1">
      <w:start w:val="1"/>
      <w:numFmt w:val="bullet"/>
      <w:lvlText w:val="o"/>
      <w:lvlJc w:val="left"/>
      <w:pPr>
        <w:ind w:left="1193" w:hanging="360"/>
      </w:pPr>
      <w:rPr>
        <w:rFonts w:ascii="Courier New" w:eastAsia="Courier New" w:hAnsi="Courier New" w:cs="Courier New"/>
      </w:rPr>
    </w:lvl>
    <w:lvl w:ilvl="2">
      <w:start w:val="1"/>
      <w:numFmt w:val="bullet"/>
      <w:lvlText w:val="▪"/>
      <w:lvlJc w:val="left"/>
      <w:pPr>
        <w:ind w:left="1913" w:hanging="360"/>
      </w:pPr>
      <w:rPr>
        <w:rFonts w:ascii="Noto Sans Symbols" w:eastAsia="Noto Sans Symbols" w:hAnsi="Noto Sans Symbols" w:cs="Noto Sans Symbols"/>
      </w:rPr>
    </w:lvl>
    <w:lvl w:ilvl="3">
      <w:start w:val="1"/>
      <w:numFmt w:val="bullet"/>
      <w:lvlText w:val="●"/>
      <w:lvlJc w:val="left"/>
      <w:pPr>
        <w:ind w:left="2633" w:hanging="360"/>
      </w:pPr>
      <w:rPr>
        <w:rFonts w:ascii="Noto Sans Symbols" w:eastAsia="Noto Sans Symbols" w:hAnsi="Noto Sans Symbols" w:cs="Noto Sans Symbols"/>
      </w:rPr>
    </w:lvl>
    <w:lvl w:ilvl="4">
      <w:start w:val="1"/>
      <w:numFmt w:val="bullet"/>
      <w:lvlText w:val="o"/>
      <w:lvlJc w:val="left"/>
      <w:pPr>
        <w:ind w:left="3353" w:hanging="360"/>
      </w:pPr>
      <w:rPr>
        <w:rFonts w:ascii="Courier New" w:eastAsia="Courier New" w:hAnsi="Courier New" w:cs="Courier New"/>
      </w:rPr>
    </w:lvl>
    <w:lvl w:ilvl="5">
      <w:start w:val="1"/>
      <w:numFmt w:val="bullet"/>
      <w:lvlText w:val="▪"/>
      <w:lvlJc w:val="left"/>
      <w:pPr>
        <w:ind w:left="4073" w:hanging="360"/>
      </w:pPr>
      <w:rPr>
        <w:rFonts w:ascii="Noto Sans Symbols" w:eastAsia="Noto Sans Symbols" w:hAnsi="Noto Sans Symbols" w:cs="Noto Sans Symbols"/>
      </w:rPr>
    </w:lvl>
    <w:lvl w:ilvl="6">
      <w:start w:val="1"/>
      <w:numFmt w:val="bullet"/>
      <w:lvlText w:val="●"/>
      <w:lvlJc w:val="left"/>
      <w:pPr>
        <w:ind w:left="4793" w:hanging="360"/>
      </w:pPr>
      <w:rPr>
        <w:rFonts w:ascii="Noto Sans Symbols" w:eastAsia="Noto Sans Symbols" w:hAnsi="Noto Sans Symbols" w:cs="Noto Sans Symbols"/>
      </w:rPr>
    </w:lvl>
    <w:lvl w:ilvl="7">
      <w:start w:val="1"/>
      <w:numFmt w:val="bullet"/>
      <w:lvlText w:val="o"/>
      <w:lvlJc w:val="left"/>
      <w:pPr>
        <w:ind w:left="5513" w:hanging="360"/>
      </w:pPr>
      <w:rPr>
        <w:rFonts w:ascii="Courier New" w:eastAsia="Courier New" w:hAnsi="Courier New" w:cs="Courier New"/>
      </w:rPr>
    </w:lvl>
    <w:lvl w:ilvl="8">
      <w:start w:val="1"/>
      <w:numFmt w:val="bullet"/>
      <w:lvlText w:val="▪"/>
      <w:lvlJc w:val="left"/>
      <w:pPr>
        <w:ind w:left="6233" w:hanging="360"/>
      </w:pPr>
      <w:rPr>
        <w:rFonts w:ascii="Noto Sans Symbols" w:eastAsia="Noto Sans Symbols" w:hAnsi="Noto Sans Symbols" w:cs="Noto Sans Symbols"/>
      </w:rPr>
    </w:lvl>
  </w:abstractNum>
  <w:num w:numId="1">
    <w:abstractNumId w:val="0"/>
  </w:num>
  <w:num w:numId="2">
    <w:abstractNumId w:val="3"/>
  </w:num>
  <w:num w:numId="3">
    <w:abstractNumId w:val="4"/>
  </w:num>
  <w:num w:numId="4">
    <w:abstractNumId w:val="5"/>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F78"/>
    <w:rsid w:val="003F3D33"/>
    <w:rsid w:val="004F2AFA"/>
    <w:rsid w:val="00545B00"/>
    <w:rsid w:val="00AA4CAE"/>
    <w:rsid w:val="00DC0F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B448B4-B5BB-4959-ABA7-85CC24F41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360" w:after="120" w:line="300" w:lineRule="auto"/>
      <w:outlineLvl w:val="3"/>
    </w:pPr>
    <w:rPr>
      <w:rFonts w:ascii="Arial" w:eastAsia="Arial" w:hAnsi="Arial" w:cs="Arial"/>
      <w:b/>
      <w:smallCaps/>
      <w:sz w:val="20"/>
      <w:szCs w:val="20"/>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1542</TotalTime>
  <Pages>5</Pages>
  <Words>1675</Words>
  <Characters>9216</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2019-05-13T08:02:00Z</dcterms:created>
  <dcterms:modified xsi:type="dcterms:W3CDTF">2019-06-12T21:46:00Z</dcterms:modified>
</cp:coreProperties>
</file>