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5E5" w:rsidRPr="004D486E" w:rsidRDefault="000B741A" w:rsidP="00F745E5">
      <w:pPr>
        <w:jc w:val="center"/>
        <w:rPr>
          <w:rFonts w:ascii="Times New Roman" w:eastAsia="Calibri" w:hAnsi="Times New Roman" w:cs="Times New Roman"/>
          <w:bCs/>
          <w:snapToGrid w:val="0"/>
          <w:color w:val="000000" w:themeColor="text1"/>
          <w:kern w:val="28"/>
          <w:sz w:val="24"/>
        </w:rPr>
      </w:pPr>
      <w:bookmarkStart w:id="0" w:name="_GoBack"/>
      <w:bookmarkEnd w:id="0"/>
      <w:r w:rsidRPr="004D486E">
        <w:rPr>
          <w:rFonts w:ascii="Times New Roman" w:eastAsia="Calibri" w:hAnsi="Times New Roman" w:cs="Times New Roman"/>
          <w:bCs/>
          <w:snapToGrid w:val="0"/>
          <w:color w:val="000000" w:themeColor="text1"/>
          <w:kern w:val="28"/>
          <w:sz w:val="24"/>
        </w:rPr>
        <w:t>FICHE TYPE D’INVENTAIRE DU PCI</w:t>
      </w:r>
    </w:p>
    <w:p w:rsidR="00F745E5" w:rsidRPr="00DC1B90" w:rsidRDefault="00F745E5" w:rsidP="00F745E5">
      <w:pPr>
        <w:rPr>
          <w:rFonts w:ascii="Times New Roman" w:hAnsi="Times New Roman" w:cs="Times New Roman"/>
          <w:sz w:val="24"/>
          <w:lang w:val="fr-FR"/>
        </w:rPr>
      </w:pPr>
      <w:r w:rsidRPr="00F745E5">
        <w:rPr>
          <w:rFonts w:ascii="Times New Roman" w:hAnsi="Times New Roman" w:cs="Times New Roman"/>
          <w:b/>
          <w:sz w:val="24"/>
          <w:lang w:val="fr-FR"/>
        </w:rPr>
        <w:t xml:space="preserve"> </w:t>
      </w:r>
      <w:r w:rsidRPr="00DC1B90">
        <w:rPr>
          <w:rFonts w:ascii="Times New Roman" w:hAnsi="Times New Roman" w:cs="Times New Roman"/>
          <w:b/>
          <w:sz w:val="24"/>
          <w:lang w:val="fr-FR"/>
        </w:rPr>
        <w:t xml:space="preserve">REGION : </w:t>
      </w:r>
      <w:r>
        <w:rPr>
          <w:rFonts w:ascii="Times New Roman" w:hAnsi="Times New Roman" w:cs="Times New Roman"/>
          <w:b/>
          <w:sz w:val="24"/>
          <w:lang w:val="fr-FR"/>
        </w:rPr>
        <w:t>FATICK (FK3)</w:t>
      </w:r>
    </w:p>
    <w:p w:rsidR="00F745E5" w:rsidRDefault="00F745E5" w:rsidP="00F745E5">
      <w:pPr>
        <w:spacing w:after="0"/>
        <w:rPr>
          <w:rFonts w:ascii="Times New Roman" w:hAnsi="Times New Roman" w:cs="Times New Roman"/>
          <w:b/>
          <w:sz w:val="24"/>
          <w:lang w:val="fr-FR"/>
        </w:rPr>
      </w:pPr>
      <w:r w:rsidRPr="00DC1B90">
        <w:rPr>
          <w:rFonts w:ascii="Times New Roman" w:hAnsi="Times New Roman" w:cs="Times New Roman"/>
          <w:b/>
          <w:sz w:val="24"/>
          <w:lang w:val="fr-FR"/>
        </w:rPr>
        <w:t>DEPARTEMENT : FATICK</w:t>
      </w:r>
      <w:r>
        <w:rPr>
          <w:rFonts w:ascii="Times New Roman" w:hAnsi="Times New Roman" w:cs="Times New Roman"/>
          <w:b/>
          <w:sz w:val="24"/>
          <w:lang w:val="fr-FR"/>
        </w:rPr>
        <w:t xml:space="preserve"> (FTK)</w:t>
      </w:r>
    </w:p>
    <w:p w:rsidR="00F745E5" w:rsidRPr="00451769" w:rsidRDefault="00F745E5" w:rsidP="00F745E5">
      <w:pPr>
        <w:spacing w:after="0"/>
        <w:rPr>
          <w:rFonts w:ascii="Times New Roman" w:hAnsi="Times New Roman" w:cs="Times New Roman"/>
          <w:b/>
          <w:sz w:val="24"/>
        </w:rPr>
      </w:pPr>
      <w:r w:rsidRPr="00451769">
        <w:rPr>
          <w:rFonts w:ascii="Times New Roman" w:hAnsi="Times New Roman" w:cs="Times New Roman"/>
          <w:b/>
          <w:sz w:val="24"/>
        </w:rPr>
        <w:t xml:space="preserve">NUMERO DE LA </w:t>
      </w:r>
      <w:r w:rsidR="004D486E" w:rsidRPr="00451769">
        <w:rPr>
          <w:rFonts w:ascii="Times New Roman" w:hAnsi="Times New Roman" w:cs="Times New Roman"/>
          <w:b/>
          <w:sz w:val="24"/>
        </w:rPr>
        <w:t>FICHE:</w:t>
      </w:r>
      <w:r w:rsidRPr="0045176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SNFK3FTKPCI 02</w:t>
      </w:r>
    </w:p>
    <w:p w:rsidR="00F745E5" w:rsidRDefault="00F745E5" w:rsidP="00AD6868">
      <w:pPr>
        <w:spacing w:before="0" w:after="0"/>
        <w:rPr>
          <w:rFonts w:ascii="Times New Roman" w:hAnsi="Times New Roman" w:cs="Times New Roman"/>
          <w:b/>
          <w:sz w:val="24"/>
          <w:lang w:val="fr-FR"/>
        </w:rPr>
      </w:pP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8825"/>
      </w:tblGrid>
      <w:tr w:rsidR="000B741A" w:rsidRPr="007E2B0A" w:rsidTr="001903E9"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hideMark/>
          </w:tcPr>
          <w:p w:rsidR="000B741A" w:rsidRPr="007E2B0A" w:rsidRDefault="000B741A">
            <w:pPr>
              <w:spacing w:before="80" w:after="80" w:line="200" w:lineRule="exact"/>
              <w:jc w:val="right"/>
              <w:rPr>
                <w:rFonts w:ascii="Times New Roman" w:hAnsi="Times New Roman" w:cs="Times New Roman"/>
                <w:b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b/>
                <w:sz w:val="24"/>
                <w:lang w:val="fr-FR" w:eastAsia="fr-FR"/>
              </w:rPr>
              <w:t>1.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741A" w:rsidRPr="007E2B0A" w:rsidRDefault="001903E9">
            <w:pPr>
              <w:pStyle w:val="Tabtxt"/>
              <w:keepNext w:val="0"/>
              <w:spacing w:before="80" w:after="80"/>
              <w:ind w:left="113"/>
              <w:jc w:val="lef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napToGrid w:val="0"/>
                <w:sz w:val="24"/>
                <w:szCs w:val="24"/>
              </w:rPr>
              <w:t xml:space="preserve">1. </w:t>
            </w:r>
            <w:r w:rsidR="000B741A" w:rsidRPr="007E2B0A">
              <w:rPr>
                <w:rFonts w:ascii="Times New Roman" w:hAnsi="Times New Roman" w:cs="Times New Roman"/>
                <w:b/>
                <w:caps/>
                <w:snapToGrid w:val="0"/>
                <w:sz w:val="24"/>
                <w:szCs w:val="24"/>
              </w:rPr>
              <w:t>Identification de l’élément du PCI</w:t>
            </w:r>
          </w:p>
        </w:tc>
      </w:tr>
      <w:tr w:rsidR="000B741A" w:rsidRPr="007E2B0A" w:rsidTr="001903E9"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741A" w:rsidRPr="007E2B0A" w:rsidRDefault="000B741A">
            <w:pPr>
              <w:spacing w:before="80" w:after="48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>1.1.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741A" w:rsidRPr="007E2B0A" w:rsidRDefault="001903E9" w:rsidP="0055710A">
            <w:pPr>
              <w:spacing w:before="80" w:after="0" w:line="200" w:lineRule="exact"/>
              <w:ind w:left="113"/>
              <w:jc w:val="left"/>
              <w:rPr>
                <w:rFonts w:ascii="Times New Roman" w:hAnsi="Times New Roman" w:cs="Times New Roman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>1.1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>.</w:t>
            </w:r>
            <w:r w:rsidR="000B741A" w:rsidRPr="00410110">
              <w:rPr>
                <w:rFonts w:ascii="Times New Roman" w:hAnsi="Times New Roman" w:cs="Times New Roman"/>
                <w:i/>
                <w:sz w:val="24"/>
                <w:lang w:val="fr-FR" w:eastAsia="fr-FR"/>
              </w:rPr>
              <w:t>Nom</w:t>
            </w:r>
            <w:proofErr w:type="gramEnd"/>
            <w:r w:rsidR="000B741A" w:rsidRPr="00410110">
              <w:rPr>
                <w:rFonts w:ascii="Times New Roman" w:hAnsi="Times New Roman" w:cs="Times New Roman"/>
                <w:i/>
                <w:sz w:val="24"/>
                <w:lang w:val="fr-FR" w:eastAsia="fr-FR"/>
              </w:rPr>
              <w:t xml:space="preserve"> de l’élément du PCI tel qu’il est employé par la communauté concernée</w:t>
            </w:r>
          </w:p>
          <w:p w:rsidR="00AD6868" w:rsidRPr="007E2B0A" w:rsidRDefault="00AD6868" w:rsidP="0055710A">
            <w:pPr>
              <w:spacing w:before="80" w:after="0" w:line="200" w:lineRule="exact"/>
              <w:ind w:left="113"/>
              <w:jc w:val="left"/>
              <w:rPr>
                <w:rFonts w:ascii="Times New Roman" w:hAnsi="Times New Roman" w:cs="Times New Roman"/>
                <w:sz w:val="24"/>
                <w:lang w:val="fr-FR" w:eastAsia="fr-FR"/>
              </w:rPr>
            </w:pPr>
          </w:p>
          <w:p w:rsidR="0055710A" w:rsidRPr="007E2B0A" w:rsidRDefault="0055710A" w:rsidP="0055710A">
            <w:pPr>
              <w:spacing w:before="0" w:after="0" w:line="200" w:lineRule="exact"/>
              <w:ind w:left="113"/>
              <w:jc w:val="left"/>
              <w:rPr>
                <w:rFonts w:ascii="Times New Roman" w:hAnsi="Times New Roman" w:cs="Times New Roman"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>O M</w:t>
            </w:r>
            <w:r w:rsidR="00EE32F9"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>ii</w:t>
            </w: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s Diobaye </w:t>
            </w:r>
          </w:p>
          <w:p w:rsidR="00AD6868" w:rsidRPr="007E2B0A" w:rsidRDefault="00AD6868" w:rsidP="0055710A">
            <w:pPr>
              <w:spacing w:before="0" w:after="0" w:line="200" w:lineRule="exact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</w:p>
        </w:tc>
      </w:tr>
      <w:tr w:rsidR="000B741A" w:rsidRPr="007E2B0A" w:rsidTr="001903E9"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741A" w:rsidRPr="007E2B0A" w:rsidRDefault="000B741A">
            <w:pPr>
              <w:spacing w:before="80" w:after="48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>1.2.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741A" w:rsidRPr="00410110" w:rsidRDefault="001903E9" w:rsidP="00033BF3">
            <w:pPr>
              <w:spacing w:before="0" w:after="0" w:line="360" w:lineRule="auto"/>
              <w:ind w:left="113"/>
              <w:jc w:val="left"/>
              <w:rPr>
                <w:rFonts w:ascii="Times New Roman" w:hAnsi="Times New Roman" w:cs="Times New Roman"/>
                <w:i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1.2. </w:t>
            </w:r>
            <w:r w:rsidR="000B741A" w:rsidRPr="00410110">
              <w:rPr>
                <w:rFonts w:ascii="Times New Roman" w:hAnsi="Times New Roman" w:cs="Times New Roman"/>
                <w:i/>
                <w:sz w:val="24"/>
                <w:lang w:val="fr-FR" w:eastAsia="fr-FR"/>
              </w:rPr>
              <w:t>Titre de l’élément du PCI ‒ avec indication du (des) domaine(s) du PCI concerné(s)</w:t>
            </w:r>
          </w:p>
          <w:p w:rsidR="0055710A" w:rsidRPr="007E2B0A" w:rsidRDefault="0055710A" w:rsidP="00033BF3">
            <w:pPr>
              <w:spacing w:before="0" w:after="0" w:line="200" w:lineRule="exact"/>
              <w:ind w:left="113"/>
              <w:jc w:val="center"/>
              <w:rPr>
                <w:rFonts w:ascii="Times New Roman" w:hAnsi="Times New Roman" w:cs="Times New Roman"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>C</w:t>
            </w:r>
            <w:r w:rsidR="00AD6868"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hasse rituelle </w:t>
            </w:r>
          </w:p>
          <w:p w:rsidR="0055710A" w:rsidRPr="0041780F" w:rsidRDefault="0055710A" w:rsidP="0041780F">
            <w:pPr>
              <w:pStyle w:val="Paragraphedeliste"/>
              <w:numPr>
                <w:ilvl w:val="0"/>
                <w:numId w:val="1"/>
              </w:numPr>
              <w:spacing w:before="80" w:after="480" w:line="276" w:lineRule="auto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 w:rsidRPr="0041780F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les traditions et expressions orales, y compris la langue comme vecteurs du patrimoine culturel immatériel,</w:t>
            </w:r>
          </w:p>
          <w:p w:rsidR="0055710A" w:rsidRPr="0041780F" w:rsidRDefault="0055710A" w:rsidP="0041780F">
            <w:pPr>
              <w:pStyle w:val="Paragraphedeliste"/>
              <w:numPr>
                <w:ilvl w:val="0"/>
                <w:numId w:val="1"/>
              </w:numPr>
              <w:spacing w:before="80" w:after="480" w:line="276" w:lineRule="auto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 w:rsidRPr="0041780F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les arts de spectacle</w:t>
            </w:r>
            <w:r w:rsidR="006910E5" w:rsidRPr="0041780F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,</w:t>
            </w:r>
          </w:p>
          <w:p w:rsidR="0055710A" w:rsidRPr="0041780F" w:rsidRDefault="0055710A" w:rsidP="0041780F">
            <w:pPr>
              <w:pStyle w:val="Paragraphedeliste"/>
              <w:numPr>
                <w:ilvl w:val="0"/>
                <w:numId w:val="1"/>
              </w:numPr>
              <w:spacing w:before="80" w:after="480" w:line="276" w:lineRule="auto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 w:rsidRPr="0041780F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pratiques</w:t>
            </w:r>
            <w:r w:rsidR="00033BF3" w:rsidRPr="0041780F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</w:t>
            </w:r>
            <w:r w:rsidRPr="0041780F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</w:t>
            </w:r>
            <w:r w:rsidR="00AD6868" w:rsidRPr="0041780F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sociales,</w:t>
            </w:r>
            <w:r w:rsidRPr="0041780F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rituels et événement festif,</w:t>
            </w:r>
          </w:p>
          <w:p w:rsidR="0055710A" w:rsidRPr="007E2B0A" w:rsidRDefault="0055710A" w:rsidP="0041780F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 w:rsidRPr="0041780F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les connaissances et pratiques concernant le nature et l’univers.</w:t>
            </w:r>
          </w:p>
        </w:tc>
      </w:tr>
      <w:tr w:rsidR="000B741A" w:rsidRPr="007E2B0A" w:rsidTr="001903E9"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741A" w:rsidRPr="007E2B0A" w:rsidRDefault="000B741A">
            <w:pPr>
              <w:spacing w:before="80" w:after="48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>1.3.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741A" w:rsidRPr="007E2B0A" w:rsidRDefault="001903E9" w:rsidP="0055710A">
            <w:pPr>
              <w:spacing w:before="0" w:after="0" w:line="200" w:lineRule="exact"/>
              <w:ind w:left="113"/>
              <w:jc w:val="left"/>
              <w:rPr>
                <w:rFonts w:ascii="Times New Roman" w:hAnsi="Times New Roman" w:cs="Times New Roman"/>
                <w:sz w:val="24"/>
                <w:lang w:val="en-GB" w:eastAsia="fr-FR"/>
              </w:rPr>
            </w:pPr>
            <w:r>
              <w:rPr>
                <w:rFonts w:ascii="Times New Roman" w:hAnsi="Times New Roman" w:cs="Times New Roman"/>
                <w:sz w:val="24"/>
                <w:lang w:val="en-GB" w:eastAsia="fr-FR"/>
              </w:rPr>
              <w:t xml:space="preserve">1.3 </w:t>
            </w:r>
            <w:proofErr w:type="spellStart"/>
            <w:r w:rsidR="0041780F">
              <w:rPr>
                <w:rFonts w:ascii="Times New Roman" w:hAnsi="Times New Roman" w:cs="Times New Roman"/>
                <w:sz w:val="24"/>
                <w:lang w:val="en-GB" w:eastAsia="fr-FR"/>
              </w:rPr>
              <w:t>Communauté</w:t>
            </w:r>
            <w:proofErr w:type="spellEnd"/>
            <w:r w:rsidR="0041780F">
              <w:rPr>
                <w:rFonts w:ascii="Times New Roman" w:hAnsi="Times New Roman" w:cs="Times New Roman"/>
                <w:sz w:val="24"/>
                <w:lang w:val="en-GB" w:eastAsia="fr-FR"/>
              </w:rPr>
              <w:t xml:space="preserve"> (s) </w:t>
            </w:r>
            <w:proofErr w:type="spellStart"/>
            <w:r w:rsidR="0041780F">
              <w:rPr>
                <w:rFonts w:ascii="Times New Roman" w:hAnsi="Times New Roman" w:cs="Times New Roman"/>
                <w:sz w:val="24"/>
                <w:lang w:val="en-GB" w:eastAsia="fr-FR"/>
              </w:rPr>
              <w:t>concerné</w:t>
            </w:r>
            <w:proofErr w:type="spellEnd"/>
            <w:r w:rsidR="0041780F">
              <w:rPr>
                <w:rFonts w:ascii="Times New Roman" w:hAnsi="Times New Roman" w:cs="Times New Roman"/>
                <w:sz w:val="24"/>
                <w:lang w:val="en-GB" w:eastAsia="fr-FR"/>
              </w:rPr>
              <w:t xml:space="preserve"> </w:t>
            </w:r>
            <w:r w:rsidR="000B741A" w:rsidRPr="007E2B0A">
              <w:rPr>
                <w:rFonts w:ascii="Times New Roman" w:hAnsi="Times New Roman" w:cs="Times New Roman"/>
                <w:sz w:val="24"/>
                <w:lang w:val="en-GB" w:eastAsia="fr-FR"/>
              </w:rPr>
              <w:t>(s)</w:t>
            </w:r>
          </w:p>
          <w:p w:rsidR="0055710A" w:rsidRPr="007E2B0A" w:rsidRDefault="009E1D52" w:rsidP="0041780F">
            <w:pPr>
              <w:pStyle w:val="Paragraphedeliste"/>
              <w:numPr>
                <w:ilvl w:val="0"/>
                <w:numId w:val="1"/>
              </w:numPr>
              <w:spacing w:before="80" w:after="480" w:line="276" w:lineRule="auto"/>
              <w:jc w:val="left"/>
              <w:rPr>
                <w:rFonts w:ascii="Times New Roman" w:hAnsi="Times New Roman" w:cs="Times New Roman"/>
                <w:sz w:val="24"/>
                <w:lang w:val="en-GB" w:eastAsia="fr-FR"/>
              </w:rPr>
            </w:pPr>
            <w:r>
              <w:rPr>
                <w:rFonts w:ascii="Times New Roman" w:hAnsi="Times New Roman" w:cs="Times New Roman"/>
                <w:sz w:val="24"/>
                <w:lang w:val="en-GB" w:eastAsia="fr-FR"/>
              </w:rPr>
              <w:t xml:space="preserve">Seereers </w:t>
            </w:r>
            <w:r w:rsidR="0055710A" w:rsidRPr="007E2B0A">
              <w:rPr>
                <w:rFonts w:ascii="Times New Roman" w:hAnsi="Times New Roman" w:cs="Times New Roman"/>
                <w:sz w:val="24"/>
                <w:lang w:val="en-GB" w:eastAsia="fr-FR"/>
              </w:rPr>
              <w:t xml:space="preserve"> du q</w:t>
            </w:r>
            <w:r>
              <w:rPr>
                <w:rFonts w:ascii="Times New Roman" w:hAnsi="Times New Roman" w:cs="Times New Roman"/>
                <w:sz w:val="24"/>
                <w:lang w:val="en-GB" w:eastAsia="fr-FR"/>
              </w:rPr>
              <w:t xml:space="preserve">uartier Ndiaye Ndiaye </w:t>
            </w:r>
            <w:r w:rsidR="00EE32F9" w:rsidRPr="007E2B0A">
              <w:rPr>
                <w:rFonts w:ascii="Times New Roman" w:hAnsi="Times New Roman" w:cs="Times New Roman"/>
                <w:sz w:val="24"/>
                <w:lang w:val="en-GB" w:eastAsia="fr-FR"/>
              </w:rPr>
              <w:t>(commune de Fatick),</w:t>
            </w:r>
          </w:p>
          <w:p w:rsidR="0055710A" w:rsidRPr="007E2B0A" w:rsidRDefault="0055710A" w:rsidP="0041780F">
            <w:pPr>
              <w:pStyle w:val="Paragraphedeliste"/>
              <w:numPr>
                <w:ilvl w:val="0"/>
                <w:numId w:val="1"/>
              </w:numPr>
              <w:spacing w:before="0" w:after="0" w:line="276" w:lineRule="auto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sz w:val="24"/>
                <w:lang w:val="en-GB" w:eastAsia="fr-FR"/>
              </w:rPr>
              <w:t xml:space="preserve">Les sérères des villages de Fayil </w:t>
            </w:r>
            <w:proofErr w:type="gramStart"/>
            <w:r w:rsidRPr="007E2B0A">
              <w:rPr>
                <w:rFonts w:ascii="Times New Roman" w:hAnsi="Times New Roman" w:cs="Times New Roman"/>
                <w:sz w:val="24"/>
                <w:lang w:val="en-GB" w:eastAsia="fr-FR"/>
              </w:rPr>
              <w:t>et</w:t>
            </w:r>
            <w:proofErr w:type="gramEnd"/>
            <w:r w:rsidRPr="007E2B0A">
              <w:rPr>
                <w:rFonts w:ascii="Times New Roman" w:hAnsi="Times New Roman" w:cs="Times New Roman"/>
                <w:sz w:val="24"/>
                <w:lang w:val="en-GB" w:eastAsia="fr-FR"/>
              </w:rPr>
              <w:t xml:space="preserve"> de Fassakhor (commune de Diouroup).</w:t>
            </w:r>
          </w:p>
        </w:tc>
      </w:tr>
      <w:tr w:rsidR="000B741A" w:rsidRPr="007E2B0A" w:rsidTr="001903E9"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741A" w:rsidRPr="007E2B0A" w:rsidRDefault="000B741A">
            <w:pPr>
              <w:spacing w:before="80" w:after="48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>1.4.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868" w:rsidRPr="00410110" w:rsidRDefault="001903E9" w:rsidP="00AD6868">
            <w:pPr>
              <w:spacing w:before="80" w:after="0" w:line="200" w:lineRule="exact"/>
              <w:ind w:left="113"/>
              <w:jc w:val="left"/>
              <w:rPr>
                <w:rFonts w:ascii="Times New Roman" w:hAnsi="Times New Roman" w:cs="Times New Roman"/>
                <w:i/>
                <w:sz w:val="24"/>
                <w:lang w:val="fr-FR" w:eastAsia="fr-FR"/>
              </w:rPr>
            </w:pPr>
            <w:r w:rsidRPr="00410110">
              <w:rPr>
                <w:rFonts w:ascii="Times New Roman" w:hAnsi="Times New Roman" w:cs="Times New Roman"/>
                <w:i/>
                <w:sz w:val="24"/>
                <w:lang w:val="fr-FR" w:eastAsia="fr-FR"/>
              </w:rPr>
              <w:t xml:space="preserve">1.4 </w:t>
            </w:r>
            <w:r w:rsidR="000B741A" w:rsidRPr="00410110">
              <w:rPr>
                <w:rFonts w:ascii="Times New Roman" w:hAnsi="Times New Roman" w:cs="Times New Roman"/>
                <w:i/>
                <w:sz w:val="24"/>
                <w:lang w:val="fr-FR" w:eastAsia="fr-FR"/>
              </w:rPr>
              <w:t>Emplacement(s) physique(s) / répartition et fréquence de la pratique de l’élément du PCI</w:t>
            </w:r>
          </w:p>
          <w:p w:rsidR="00AD6868" w:rsidRPr="007E2B0A" w:rsidRDefault="00AD6868" w:rsidP="0041780F">
            <w:pPr>
              <w:pStyle w:val="Paragraphedeliste"/>
              <w:numPr>
                <w:ilvl w:val="0"/>
                <w:numId w:val="1"/>
              </w:numPr>
              <w:spacing w:before="80" w:after="480" w:line="276" w:lineRule="auto"/>
              <w:jc w:val="left"/>
              <w:rPr>
                <w:rFonts w:ascii="Times New Roman" w:hAnsi="Times New Roman" w:cs="Times New Roman"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>Bras de mer</w:t>
            </w:r>
            <w:r w:rsidR="001B54A7"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de Fatick,</w:t>
            </w:r>
          </w:p>
          <w:p w:rsidR="00AD6868" w:rsidRPr="007E2B0A" w:rsidRDefault="00AD6868" w:rsidP="0041780F">
            <w:pPr>
              <w:pStyle w:val="Paragraphedeliste"/>
              <w:numPr>
                <w:ilvl w:val="0"/>
                <w:numId w:val="1"/>
              </w:numPr>
              <w:spacing w:before="80" w:after="480" w:line="276" w:lineRule="auto"/>
              <w:jc w:val="left"/>
              <w:rPr>
                <w:rFonts w:ascii="Times New Roman" w:hAnsi="Times New Roman" w:cs="Times New Roman"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Forêt de </w:t>
            </w:r>
            <w:r w:rsidR="006910E5"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>Diobaye,</w:t>
            </w:r>
          </w:p>
          <w:p w:rsidR="00AD6868" w:rsidRPr="007E2B0A" w:rsidRDefault="00AD6868" w:rsidP="0041780F">
            <w:pPr>
              <w:pStyle w:val="Paragraphedeliste"/>
              <w:numPr>
                <w:ilvl w:val="0"/>
                <w:numId w:val="1"/>
              </w:numPr>
              <w:spacing w:before="80" w:after="480" w:line="276" w:lineRule="auto"/>
              <w:jc w:val="left"/>
              <w:rPr>
                <w:rFonts w:ascii="Times New Roman" w:hAnsi="Times New Roman" w:cs="Times New Roman"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>Maison du Saltigué en Chef</w:t>
            </w:r>
            <w:r w:rsidR="001B54A7"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>,</w:t>
            </w: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</w:t>
            </w:r>
          </w:p>
          <w:p w:rsidR="00AD6868" w:rsidRPr="00A460E0" w:rsidRDefault="001B54A7" w:rsidP="0041780F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>Place publique.</w:t>
            </w:r>
          </w:p>
          <w:p w:rsidR="00A460E0" w:rsidRPr="00CD4D7A" w:rsidRDefault="00CD4D7A" w:rsidP="00A460E0">
            <w:pPr>
              <w:spacing w:before="80" w:after="0" w:line="200" w:lineRule="exact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L</w:t>
            </w:r>
            <w:r w:rsidRPr="00CD4D7A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e rite du miss se déroule annuellement   </w:t>
            </w:r>
            <w:proofErr w:type="gramStart"/>
            <w:r w:rsidRPr="00CD4D7A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a</w:t>
            </w:r>
            <w:proofErr w:type="gramEnd"/>
            <w:r w:rsidRPr="00CD4D7A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l’approche de l’hivernage </w:t>
            </w:r>
          </w:p>
        </w:tc>
      </w:tr>
      <w:tr w:rsidR="000B741A" w:rsidRPr="007E2B0A" w:rsidTr="001903E9"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741A" w:rsidRPr="007E2B0A" w:rsidRDefault="000B741A">
            <w:pPr>
              <w:spacing w:before="80" w:after="96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>1.5.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741A" w:rsidRPr="00410110" w:rsidRDefault="001903E9" w:rsidP="000B741A">
            <w:pPr>
              <w:spacing w:before="80" w:after="0" w:line="200" w:lineRule="exact"/>
              <w:ind w:left="113"/>
              <w:jc w:val="left"/>
              <w:rPr>
                <w:rFonts w:ascii="Times New Roman" w:hAnsi="Times New Roman" w:cs="Times New Roman"/>
                <w:i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1.5 </w:t>
            </w:r>
            <w:r w:rsidR="000B741A" w:rsidRPr="00410110">
              <w:rPr>
                <w:rFonts w:ascii="Times New Roman" w:hAnsi="Times New Roman" w:cs="Times New Roman"/>
                <w:i/>
                <w:sz w:val="24"/>
                <w:lang w:val="fr-FR" w:eastAsia="fr-FR"/>
              </w:rPr>
              <w:t>Brève description de l’élément du PCI (de préférence pas plus de 200 mots)</w:t>
            </w:r>
          </w:p>
          <w:p w:rsidR="004D486E" w:rsidRDefault="00AB1EBE" w:rsidP="004D486E">
            <w:pPr>
              <w:shd w:val="clear" w:color="auto" w:fill="FFFFFF"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</w:pPr>
            <w:r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O M</w:t>
            </w:r>
            <w:r w:rsidR="00EE32F9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iis </w:t>
            </w:r>
            <w:r w:rsidR="00A61ACC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Diobaye </w:t>
            </w:r>
            <w:r w:rsidR="00076A23" w:rsidRPr="007E2B0A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>est l’un des rites les plus vivants associés au Xooy.</w:t>
            </w:r>
            <w:r w:rsidR="001577FD" w:rsidRPr="007E2B0A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 xml:space="preserve"> </w:t>
            </w:r>
            <w:r w:rsidR="00EE32F9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r w:rsidR="00076A23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Elle </w:t>
            </w:r>
            <w:proofErr w:type="gramStart"/>
            <w:r w:rsidR="000B741A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a</w:t>
            </w:r>
            <w:proofErr w:type="gramEnd"/>
            <w:r w:rsidR="000B741A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été initiée</w:t>
            </w:r>
            <w:r w:rsidR="007A3724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au 13</w:t>
            </w:r>
            <w:r w:rsidR="00EE32F9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è siècle par</w:t>
            </w:r>
            <w:r w:rsidR="000B741A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le fondateur de Fatick Waal Paal Ndiaye. </w:t>
            </w:r>
          </w:p>
          <w:p w:rsidR="003D6BEA" w:rsidRDefault="000B741A" w:rsidP="004D486E">
            <w:pPr>
              <w:shd w:val="clear" w:color="auto" w:fill="FFFFFF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</w:pPr>
            <w:r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Plus </w:t>
            </w:r>
            <w:proofErr w:type="spellStart"/>
            <w:r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qu’une</w:t>
            </w:r>
            <w:proofErr w:type="spellEnd"/>
            <w:r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chasse, </w:t>
            </w:r>
            <w:proofErr w:type="spellStart"/>
            <w:r w:rsidR="00A61ACC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elle</w:t>
            </w:r>
            <w:proofErr w:type="spellEnd"/>
            <w:r w:rsidR="00A61ACC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 w:rsidR="00A61ACC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est</w:t>
            </w:r>
            <w:proofErr w:type="spellEnd"/>
            <w:r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une cérémon</w:t>
            </w:r>
            <w:r w:rsidR="0005761D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ie traditionn</w:t>
            </w:r>
            <w:r w:rsidR="00AB1EBE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elle</w:t>
            </w:r>
            <w:r w:rsidR="0041780F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 xml:space="preserve"> </w:t>
            </w:r>
            <w:r w:rsidR="001960A2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>où tous</w:t>
            </w:r>
            <w:r w:rsidR="00AC46EE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 xml:space="preserve"> les </w:t>
            </w:r>
            <w:r w:rsidR="00AC46EE" w:rsidRPr="007E2B0A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>fils</w:t>
            </w:r>
            <w:r w:rsidR="0041780F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 xml:space="preserve"> de Ndiaye </w:t>
            </w:r>
            <w:r w:rsidR="003D6BEA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 xml:space="preserve">Ndiaye </w:t>
            </w:r>
            <w:r w:rsidR="001960A2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 xml:space="preserve">reviennent </w:t>
            </w:r>
            <w:r w:rsidR="001960A2" w:rsidRPr="007E2B0A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>aux</w:t>
            </w:r>
            <w:r w:rsidR="00AC46EE" w:rsidRPr="007E2B0A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 xml:space="preserve"> sources.</w:t>
            </w:r>
            <w:r w:rsidR="00AB1EBE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</w:p>
          <w:p w:rsidR="008D1EEA" w:rsidRDefault="003D6BEA" w:rsidP="001960A2">
            <w:pPr>
              <w:shd w:val="clear" w:color="auto" w:fill="FFFFFF"/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Quatre </w:t>
            </w:r>
            <w:r w:rsidR="008D1EE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grandes parties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composent</w:t>
            </w:r>
            <w:r w:rsidR="001960A2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la pratique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. Il s’agit</w:t>
            </w:r>
            <w:r w:rsidR="008D1EE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:</w:t>
            </w:r>
          </w:p>
          <w:p w:rsidR="008D1EEA" w:rsidRPr="008D1EEA" w:rsidRDefault="008D1EEA" w:rsidP="00302E8C">
            <w:pPr>
              <w:pStyle w:val="Paragraphedeliste"/>
              <w:numPr>
                <w:ilvl w:val="0"/>
                <w:numId w:val="1"/>
              </w:numPr>
              <w:shd w:val="clear" w:color="auto" w:fill="FFFFFF"/>
              <w:spacing w:before="0" w:after="0" w:line="276" w:lineRule="auto"/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Du xooy, </w:t>
            </w:r>
            <w:r w:rsidRPr="008D1EE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au</w:t>
            </w:r>
            <w:r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cours duquel</w:t>
            </w:r>
            <w:r w:rsidRPr="007E2B0A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>, l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 xml:space="preserve">es Saltigués dévoilent </w:t>
            </w:r>
            <w:r w:rsidRPr="007E2B0A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>l’animal de sacrifice dont le sang r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>endra fertile la terre par consé</w:t>
            </w:r>
            <w:r w:rsidRPr="007E2B0A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 xml:space="preserve">quent, un bon hivernage.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 xml:space="preserve"> Cette cérémonie se passe la veille de la chasse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>et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 xml:space="preserve"> présisement la nuit </w:t>
            </w:r>
            <w:r w:rsidR="00677898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>du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 xml:space="preserve"> dimanche.</w:t>
            </w:r>
          </w:p>
          <w:p w:rsidR="003D6BEA" w:rsidRDefault="008D1EEA" w:rsidP="00302E8C">
            <w:pPr>
              <w:pStyle w:val="Paragraphedeliste"/>
              <w:numPr>
                <w:ilvl w:val="0"/>
                <w:numId w:val="1"/>
              </w:numPr>
              <w:shd w:val="clear" w:color="auto" w:fill="FFFFFF"/>
              <w:spacing w:before="0" w:after="0" w:line="276" w:lineRule="auto"/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De </w:t>
            </w:r>
            <w:r w:rsidR="001960A2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la </w:t>
            </w:r>
            <w:proofErr w:type="spellStart"/>
            <w:r w:rsidR="001960A2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baignade</w:t>
            </w:r>
            <w:proofErr w:type="spellEnd"/>
            <w:r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 w:rsidR="001960A2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rituelle</w:t>
            </w:r>
            <w:proofErr w:type="spellEnd"/>
            <w:r w:rsidR="001960A2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r w:rsidR="001960A2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dans</w:t>
            </w:r>
            <w:r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r w:rsidR="00410110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le </w:t>
            </w:r>
            <w:proofErr w:type="spellStart"/>
            <w:r w:rsidR="00410110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fleuve</w:t>
            </w:r>
            <w:proofErr w:type="spellEnd"/>
            <w:r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du Sine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. Elle est une sorte de libation </w:t>
            </w:r>
            <w:r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dirigée par Sathiour</w:t>
            </w:r>
            <w:r w:rsidR="005F274E" w:rsidRPr="00A9618D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 xml:space="preserve"> </w:t>
            </w:r>
            <w:r w:rsidR="005F274E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 xml:space="preserve">le </w:t>
            </w:r>
            <w:r w:rsidR="005F274E" w:rsidRPr="00A9618D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 xml:space="preserve">prêtre gardien  de l’autel de sacrifice du </w:t>
            </w:r>
            <w:proofErr w:type="spellStart"/>
            <w:r w:rsidR="005F274E" w:rsidRPr="00A9618D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>Génie</w:t>
            </w:r>
            <w:proofErr w:type="spellEnd"/>
            <w:r w:rsidR="005F274E" w:rsidRPr="00A9618D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 xml:space="preserve"> </w:t>
            </w:r>
            <w:proofErr w:type="spellStart"/>
            <w:r w:rsidR="005F274E" w:rsidRPr="00A9618D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>protecteur</w:t>
            </w:r>
            <w:proofErr w:type="spellEnd"/>
            <w:r w:rsidR="005F274E" w:rsidRPr="00A9618D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 xml:space="preserve"> </w:t>
            </w:r>
            <w:proofErr w:type="spellStart"/>
            <w:r w:rsidR="005F274E" w:rsidRPr="00A9618D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>Mame</w:t>
            </w:r>
            <w:proofErr w:type="spellEnd"/>
            <w:r w:rsidR="005F274E" w:rsidRPr="00A9618D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 xml:space="preserve"> </w:t>
            </w:r>
            <w:proofErr w:type="spellStart"/>
            <w:r w:rsidR="005F274E" w:rsidRPr="00A9618D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>Mindis</w:t>
            </w:r>
            <w:proofErr w:type="spellEnd"/>
            <w:r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de </w:t>
            </w:r>
            <w:proofErr w:type="spellStart"/>
            <w:r w:rsidR="00410110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lastRenderedPageBreak/>
              <w:t>Fatick</w:t>
            </w:r>
            <w:proofErr w:type="spellEnd"/>
            <w:r w:rsidR="00410110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pour </w:t>
            </w:r>
            <w:proofErr w:type="spellStart"/>
            <w:r w:rsidR="00410110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pré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server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les chasseurs et autres membres de  la communauté de tout mal.</w:t>
            </w:r>
            <w:r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</w:p>
          <w:p w:rsidR="004D486E" w:rsidRDefault="004D486E" w:rsidP="004D486E">
            <w:pPr>
              <w:pStyle w:val="Paragraphedeliste"/>
              <w:shd w:val="clear" w:color="auto" w:fill="FFFFFF"/>
              <w:spacing w:before="0" w:after="0" w:line="276" w:lineRule="auto"/>
              <w:ind w:left="473"/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</w:pPr>
          </w:p>
          <w:p w:rsidR="008D1EEA" w:rsidRPr="008D1EEA" w:rsidRDefault="008D1EEA" w:rsidP="001960A2">
            <w:pPr>
              <w:pStyle w:val="Paragraphedeliste"/>
              <w:numPr>
                <w:ilvl w:val="0"/>
                <w:numId w:val="1"/>
              </w:numPr>
              <w:shd w:val="clear" w:color="auto" w:fill="FFFFFF"/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De la chasse </w:t>
            </w:r>
            <w:proofErr w:type="spellStart"/>
            <w:r w:rsidR="003A429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exclusivement</w:t>
            </w:r>
            <w:proofErr w:type="spellEnd"/>
            <w:r w:rsidR="003A429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dans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forêt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de Diobaye.  Elle </w:t>
            </w:r>
            <w:r w:rsidR="00C95CD2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a lieu un jour de lundi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.</w:t>
            </w:r>
            <w:r w:rsidR="00C95CD2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r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Seuls les hommes </w:t>
            </w:r>
            <w:r w:rsidR="00677898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initiés </w:t>
            </w:r>
            <w:r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peuvent participer au Xooy et à la chasse</w:t>
            </w:r>
          </w:p>
          <w:p w:rsidR="001577FD" w:rsidRPr="007E2B0A" w:rsidRDefault="001903E9" w:rsidP="005F274E">
            <w:pPr>
              <w:pStyle w:val="Paragraphedeliste"/>
              <w:numPr>
                <w:ilvl w:val="0"/>
                <w:numId w:val="1"/>
              </w:numPr>
              <w:shd w:val="clear" w:color="auto" w:fill="FFFFFF"/>
              <w:spacing w:before="0" w:after="0" w:line="276" w:lineRule="auto"/>
              <w:jc w:val="left"/>
              <w:rPr>
                <w:rFonts w:ascii="Times New Roman" w:hAnsi="Times New Roman" w:cs="Times New Roman"/>
                <w:sz w:val="24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 xml:space="preserve">Du </w:t>
            </w:r>
            <w:r w:rsidRPr="00A9618D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>retour</w:t>
            </w:r>
            <w:r w:rsidR="00A9618D" w:rsidRPr="00A9618D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 xml:space="preserve"> </w:t>
            </w:r>
            <w:r w:rsidR="00C95CD2" w:rsidRPr="00A9618D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>de la chasse</w:t>
            </w:r>
            <w:r w:rsidR="008D1EEA" w:rsidRPr="00A9618D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>.</w:t>
            </w:r>
            <w:r w:rsidR="00A9618D" w:rsidRPr="00A9618D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 xml:space="preserve"> Les cha</w:t>
            </w:r>
            <w:r w:rsidR="002F4B3E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>sseurs font une procession acco</w:t>
            </w:r>
            <w:r w:rsidR="00A9618D" w:rsidRPr="00A9618D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>m</w:t>
            </w:r>
            <w:r w:rsidR="002F4B3E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>p</w:t>
            </w:r>
            <w:r w:rsidR="00A9618D" w:rsidRPr="00A9618D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 xml:space="preserve">agnée de </w:t>
            </w:r>
            <w:r w:rsidR="002F4B3E" w:rsidRPr="00A9618D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>danses,</w:t>
            </w:r>
            <w:r w:rsidR="00A9618D" w:rsidRPr="00A9618D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 xml:space="preserve"> de chants </w:t>
            </w:r>
            <w:proofErr w:type="gramStart"/>
            <w:r w:rsidR="00A9618D" w:rsidRPr="00A9618D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>et</w:t>
            </w:r>
            <w:proofErr w:type="gramEnd"/>
            <w:r w:rsidR="00A9618D" w:rsidRPr="00A9618D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 xml:space="preserve"> d’exibition des </w:t>
            </w:r>
            <w:r w:rsidR="002F4B3E" w:rsidRPr="00A9618D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>prises qui</w:t>
            </w:r>
            <w:r w:rsidR="00A9618D" w:rsidRPr="00A9618D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 xml:space="preserve"> va les menait d’abord chez Sathiour </w:t>
            </w:r>
            <w:r w:rsidR="002F4B3E" w:rsidRPr="00A9618D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>et enfin</w:t>
            </w:r>
            <w:r w:rsidR="00A9618D" w:rsidRPr="00A9618D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 xml:space="preserve"> au Nguel ou place publique</w:t>
            </w:r>
            <w:r w:rsidR="00A9618D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 xml:space="preserve"> où attendent tout le quartier, les autotités administrative</w:t>
            </w:r>
            <w:r w:rsidR="004D486E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>s</w:t>
            </w:r>
            <w:r w:rsidR="00A9618D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 xml:space="preserve">, </w:t>
            </w:r>
            <w:r w:rsidR="002F4B3E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>locales et</w:t>
            </w:r>
            <w:r w:rsidR="005F274E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 xml:space="preserve"> coutumières mais aussi les invités</w:t>
            </w:r>
            <w:r w:rsidR="00A9618D" w:rsidRPr="00A9618D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>.</w:t>
            </w:r>
            <w:r w:rsidR="00A9618D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 xml:space="preserve"> </w:t>
            </w:r>
            <w:r w:rsidR="0005761D" w:rsidRPr="00A9618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Au “</w:t>
            </w:r>
            <w:proofErr w:type="spellStart"/>
            <w:r w:rsidR="0005761D" w:rsidRPr="00A9618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N</w:t>
            </w:r>
            <w:r w:rsidR="000B741A" w:rsidRPr="00A9618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guel</w:t>
            </w:r>
            <w:proofErr w:type="spellEnd"/>
            <w:r w:rsidR="0005761D" w:rsidRPr="00A9618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”</w:t>
            </w:r>
            <w:r w:rsidR="000B741A" w:rsidRPr="00A9618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,</w:t>
            </w:r>
            <w:r w:rsidR="00A9618D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 xml:space="preserve"> 7</w:t>
            </w:r>
            <w:r w:rsidR="008C0BFA" w:rsidRPr="00A9618D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 xml:space="preserve"> tours </w:t>
            </w:r>
            <w:proofErr w:type="spellStart"/>
            <w:r w:rsidR="00410110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>rituels</w:t>
            </w:r>
            <w:proofErr w:type="spellEnd"/>
            <w:r w:rsidR="00410110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 xml:space="preserve"> </w:t>
            </w:r>
            <w:r w:rsidR="008C0BFA" w:rsidRPr="00A9618D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 xml:space="preserve">du </w:t>
            </w:r>
            <w:proofErr w:type="spellStart"/>
            <w:r w:rsidR="008C0BFA" w:rsidRPr="00A9618D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>fromage</w:t>
            </w:r>
            <w:r w:rsidR="0095756D" w:rsidRPr="00A9618D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>r</w:t>
            </w:r>
            <w:proofErr w:type="spellEnd"/>
            <w:r w:rsidR="008C0BFA" w:rsidRPr="00A9618D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 xml:space="preserve"> </w:t>
            </w:r>
            <w:proofErr w:type="spellStart"/>
            <w:r w:rsidR="005F274E" w:rsidRPr="00A9618D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>sont</w:t>
            </w:r>
            <w:proofErr w:type="spellEnd"/>
            <w:r w:rsidR="005F274E" w:rsidRPr="00A9618D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 xml:space="preserve"> </w:t>
            </w:r>
            <w:proofErr w:type="spellStart"/>
            <w:r w:rsidR="005F274E" w:rsidRPr="00A9618D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>faits</w:t>
            </w:r>
            <w:proofErr w:type="spellEnd"/>
            <w:r w:rsidR="003D6BEA" w:rsidRPr="00A9618D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 xml:space="preserve"> par les chasseurs</w:t>
            </w:r>
            <w:r w:rsidR="005F274E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 xml:space="preserve">  avant de commencer les festivitéss par </w:t>
            </w:r>
            <w:r w:rsidR="00A61ACC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r w:rsidR="008C0BFA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la</w:t>
            </w:r>
            <w:r w:rsidR="00EA43E5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danse traditionnelle appelée </w:t>
            </w:r>
            <w:r w:rsidR="00A61ACC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“</w:t>
            </w:r>
            <w:r w:rsidR="00AB1EBE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T</w:t>
            </w:r>
            <w:r w:rsidR="00EA43E5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hianguina</w:t>
            </w:r>
            <w:r w:rsidR="00A61ACC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”</w:t>
            </w:r>
            <w:r w:rsidR="00EA43E5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r w:rsidR="0095756D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obigatoirement executée</w:t>
            </w:r>
            <w:r w:rsidR="008C0BFA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en pr</w:t>
            </w:r>
            <w:r w:rsidR="0088509E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e</w:t>
            </w:r>
            <w:r w:rsidR="008C0BFA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mier lieu </w:t>
            </w:r>
            <w:r w:rsidR="0095756D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par la</w:t>
            </w:r>
            <w:r w:rsidR="00EA43E5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famille Ndiaye</w:t>
            </w:r>
            <w:r w:rsidR="00A9618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r w:rsidR="003D6BE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( descendant</w:t>
            </w:r>
            <w:r w:rsidR="00A9618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e</w:t>
            </w:r>
            <w:r w:rsidR="003D6BE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 du fondateur de Fatick) </w:t>
            </w:r>
            <w:r w:rsidR="00EA43E5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. C</w:t>
            </w:r>
            <w:r w:rsidR="00F37BE2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ette </w:t>
            </w:r>
            <w:r w:rsidR="00AB1EBE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danse </w:t>
            </w:r>
            <w:proofErr w:type="gramStart"/>
            <w:r w:rsidR="00AB1EBE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est</w:t>
            </w:r>
            <w:proofErr w:type="gramEnd"/>
            <w:r w:rsidR="00EA43E5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un </w:t>
            </w:r>
            <w:r w:rsidR="0088509E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gestu</w:t>
            </w:r>
            <w:r w:rsidR="00F37BE2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el</w:t>
            </w:r>
            <w:r w:rsidR="00A61ACC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tr</w:t>
            </w:r>
            <w:r w:rsidR="008C0BFA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è</w:t>
            </w:r>
            <w:r w:rsidR="00A61ACC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s dynamique et </w:t>
            </w:r>
            <w:r w:rsidR="0088509E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expressi</w:t>
            </w:r>
            <w:r w:rsidR="00F37BE2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f</w:t>
            </w:r>
            <w:r w:rsidR="0088509E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r w:rsidR="00AB1EBE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qui</w:t>
            </w:r>
            <w:r w:rsidR="00EA43E5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montre comment l’animal recherché a été </w:t>
            </w:r>
            <w:r w:rsidR="00F37BE2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capturé</w:t>
            </w:r>
            <w:r w:rsidR="00A61ACC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. </w:t>
            </w:r>
            <w:r w:rsidR="005F274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gramStart"/>
            <w:r w:rsidR="005F274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Un</w:t>
            </w:r>
            <w:proofErr w:type="gramEnd"/>
            <w:r w:rsidR="005F274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grand festin chez le saltigué ou </w:t>
            </w:r>
            <w:r w:rsidR="00B80382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pré</w:t>
            </w:r>
            <w:r w:rsidR="005F274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sident de la chasse </w:t>
            </w:r>
            <w:r w:rsidR="004D486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marque</w:t>
            </w:r>
            <w:r w:rsidR="005F274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la fin de l’édition. </w:t>
            </w:r>
          </w:p>
        </w:tc>
      </w:tr>
      <w:tr w:rsidR="000B741A" w:rsidRPr="007E2B0A" w:rsidTr="001903E9"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hideMark/>
          </w:tcPr>
          <w:p w:rsidR="000B741A" w:rsidRPr="007E2B0A" w:rsidRDefault="000B741A">
            <w:pPr>
              <w:spacing w:before="80" w:after="80" w:line="200" w:lineRule="exact"/>
              <w:jc w:val="right"/>
              <w:rPr>
                <w:rFonts w:ascii="Times New Roman" w:hAnsi="Times New Roman" w:cs="Times New Roman"/>
                <w:b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b/>
                <w:sz w:val="24"/>
                <w:lang w:val="fr-FR" w:eastAsia="fr-FR"/>
              </w:rPr>
              <w:lastRenderedPageBreak/>
              <w:t>2.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741A" w:rsidRPr="007E2B0A" w:rsidRDefault="001903E9">
            <w:pPr>
              <w:spacing w:before="80" w:after="80" w:line="200" w:lineRule="exact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lang w:val="fr-FR" w:eastAsia="fr-FR"/>
              </w:rPr>
              <w:t xml:space="preserve">2. </w:t>
            </w:r>
            <w:r w:rsidR="000B741A" w:rsidRPr="007E2B0A">
              <w:rPr>
                <w:rFonts w:ascii="Times New Roman" w:hAnsi="Times New Roman" w:cs="Times New Roman"/>
                <w:b/>
                <w:bCs/>
                <w:caps/>
                <w:sz w:val="24"/>
                <w:lang w:val="fr-FR" w:eastAsia="fr-FR"/>
              </w:rPr>
              <w:t>Caractéristiques de l’élément du PCI</w:t>
            </w:r>
          </w:p>
        </w:tc>
      </w:tr>
      <w:tr w:rsidR="000B741A" w:rsidRPr="007E2B0A" w:rsidTr="001903E9">
        <w:trPr>
          <w:trHeight w:val="1863"/>
        </w:trPr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741A" w:rsidRPr="007E2B0A" w:rsidRDefault="000B741A">
            <w:pPr>
              <w:spacing w:before="80" w:after="96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>2.1.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741A" w:rsidRPr="00410110" w:rsidRDefault="001903E9" w:rsidP="007A3724">
            <w:pPr>
              <w:spacing w:before="0" w:after="0" w:line="200" w:lineRule="exact"/>
              <w:ind w:left="113" w:right="113"/>
              <w:jc w:val="left"/>
              <w:rPr>
                <w:rFonts w:ascii="Times New Roman" w:hAnsi="Times New Roman" w:cs="Times New Roman"/>
                <w:i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>2.1</w:t>
            </w:r>
            <w:r w:rsidRPr="00410110">
              <w:rPr>
                <w:rFonts w:ascii="Times New Roman" w:hAnsi="Times New Roman" w:cs="Times New Roman"/>
                <w:i/>
                <w:sz w:val="24"/>
                <w:lang w:val="fr-FR" w:eastAsia="fr-FR"/>
              </w:rPr>
              <w:t xml:space="preserve">. </w:t>
            </w:r>
            <w:r w:rsidR="000B741A" w:rsidRPr="00410110">
              <w:rPr>
                <w:rFonts w:ascii="Times New Roman" w:hAnsi="Times New Roman" w:cs="Times New Roman"/>
                <w:i/>
                <w:sz w:val="24"/>
                <w:lang w:val="fr-FR" w:eastAsia="fr-FR"/>
              </w:rPr>
              <w:t>Praticien(s) / interprète(s) directement impliqué(s) dans la représentation ou la pratique de l’élément   du PCI (préciser nom, âge, sexe, catégorie professionnelle, etc.)</w:t>
            </w:r>
          </w:p>
          <w:p w:rsidR="00AD78CB" w:rsidRPr="00677898" w:rsidRDefault="004D486E" w:rsidP="00677898">
            <w:pPr>
              <w:pStyle w:val="Paragraphedeliste"/>
              <w:numPr>
                <w:ilvl w:val="0"/>
                <w:numId w:val="1"/>
              </w:numPr>
              <w:spacing w:before="80" w:after="960" w:line="276" w:lineRule="auto"/>
              <w:ind w:right="113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Les </w:t>
            </w:r>
            <w:r w:rsidR="002F4B3E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Saltigué</w:t>
            </w: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s</w:t>
            </w:r>
            <w:r w:rsidR="002F4B3E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,</w:t>
            </w:r>
            <w:r w:rsidR="00677898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</w:t>
            </w:r>
            <w:r w:rsidR="00677898" w:rsidRPr="00677898">
              <w:rPr>
                <w:rFonts w:ascii="Times New Roman" w:hAnsi="Times New Roman" w:cs="Times New Roman"/>
                <w:sz w:val="24"/>
                <w:lang w:val="fr-FR"/>
              </w:rPr>
              <w:t>à la fois préd</w:t>
            </w:r>
            <w:r w:rsidR="00677898">
              <w:rPr>
                <w:rFonts w:ascii="Times New Roman" w:hAnsi="Times New Roman" w:cs="Times New Roman"/>
                <w:sz w:val="24"/>
                <w:lang w:val="fr-FR"/>
              </w:rPr>
              <w:t>icateur</w:t>
            </w:r>
            <w:r>
              <w:rPr>
                <w:rFonts w:ascii="Times New Roman" w:hAnsi="Times New Roman" w:cs="Times New Roman"/>
                <w:sz w:val="24"/>
                <w:lang w:val="fr-FR"/>
              </w:rPr>
              <w:t>s</w:t>
            </w:r>
            <w:r w:rsidR="00677898">
              <w:rPr>
                <w:rFonts w:ascii="Times New Roman" w:hAnsi="Times New Roman" w:cs="Times New Roman"/>
                <w:sz w:val="24"/>
                <w:lang w:val="fr-FR"/>
              </w:rPr>
              <w:t xml:space="preserve"> et guérisseur</w:t>
            </w:r>
            <w:r>
              <w:rPr>
                <w:rFonts w:ascii="Times New Roman" w:hAnsi="Times New Roman" w:cs="Times New Roman"/>
                <w:sz w:val="24"/>
                <w:lang w:val="fr-FR"/>
              </w:rPr>
              <w:t>s</w:t>
            </w:r>
            <w:r w:rsidR="00677898">
              <w:rPr>
                <w:rFonts w:ascii="Times New Roman" w:hAnsi="Times New Roman" w:cs="Times New Roman"/>
                <w:sz w:val="24"/>
                <w:lang w:val="fr-FR"/>
              </w:rPr>
              <w:t xml:space="preserve"> veille</w:t>
            </w:r>
            <w:r>
              <w:rPr>
                <w:rFonts w:ascii="Times New Roman" w:hAnsi="Times New Roman" w:cs="Times New Roman"/>
                <w:sz w:val="24"/>
                <w:lang w:val="fr-FR"/>
              </w:rPr>
              <w:t>nt</w:t>
            </w:r>
            <w:r w:rsidR="00677898">
              <w:rPr>
                <w:rFonts w:ascii="Times New Roman" w:hAnsi="Times New Roman" w:cs="Times New Roman"/>
                <w:sz w:val="24"/>
                <w:lang w:val="fr-FR"/>
              </w:rPr>
              <w:t xml:space="preserve"> et protège</w:t>
            </w:r>
            <w:r>
              <w:rPr>
                <w:rFonts w:ascii="Times New Roman" w:hAnsi="Times New Roman" w:cs="Times New Roman"/>
                <w:sz w:val="24"/>
                <w:lang w:val="fr-FR"/>
              </w:rPr>
              <w:t>nt la communauté de tou</w:t>
            </w:r>
            <w:r w:rsidR="00410110">
              <w:rPr>
                <w:rFonts w:ascii="Times New Roman" w:hAnsi="Times New Roman" w:cs="Times New Roman"/>
                <w:sz w:val="24"/>
                <w:lang w:val="fr-FR"/>
              </w:rPr>
              <w:t>t</w:t>
            </w:r>
            <w:r w:rsidR="00677898" w:rsidRPr="00677898">
              <w:rPr>
                <w:rFonts w:ascii="Times New Roman" w:hAnsi="Times New Roman" w:cs="Times New Roman"/>
                <w:sz w:val="24"/>
                <w:lang w:val="fr-FR"/>
              </w:rPr>
              <w:t xml:space="preserve"> danger. Ce sont les "génies" de la famille qui choisissent celui qui présente les  aptitudes requises pour devenir le futur saltigué et lui transmettent par une voie mystique leurs pouvoi</w:t>
            </w:r>
            <w:r w:rsidR="00410110">
              <w:rPr>
                <w:rFonts w:ascii="Times New Roman" w:hAnsi="Times New Roman" w:cs="Times New Roman"/>
                <w:sz w:val="24"/>
                <w:lang w:val="fr-FR"/>
              </w:rPr>
              <w:t xml:space="preserve">rs surnaturels (rêve ou songe), </w:t>
            </w:r>
            <w:r w:rsidR="00677898" w:rsidRPr="00677898">
              <w:rPr>
                <w:rFonts w:ascii="Times New Roman" w:hAnsi="Times New Roman" w:cs="Times New Roman"/>
                <w:sz w:val="24"/>
                <w:lang w:val="fr-FR"/>
              </w:rPr>
              <w:t xml:space="preserve"> </w:t>
            </w:r>
          </w:p>
          <w:p w:rsidR="007A3724" w:rsidRPr="00677898" w:rsidRDefault="007A3724" w:rsidP="00677898">
            <w:pPr>
              <w:pStyle w:val="Paragraphedeliste"/>
              <w:numPr>
                <w:ilvl w:val="0"/>
                <w:numId w:val="1"/>
              </w:numPr>
              <w:spacing w:before="80" w:after="960" w:line="276" w:lineRule="auto"/>
              <w:ind w:right="113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 w:rsidRPr="00677898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Les « raas » ou Savants qui </w:t>
            </w:r>
            <w:r w:rsidR="004D486E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constituent l’Etat major des </w:t>
            </w:r>
            <w:r w:rsidRPr="00677898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</w:t>
            </w:r>
            <w:r w:rsidR="004D486E" w:rsidRPr="00677898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Saltigués</w:t>
            </w:r>
            <w:r w:rsidRPr="00677898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,</w:t>
            </w:r>
          </w:p>
          <w:p w:rsidR="00677898" w:rsidRPr="00677898" w:rsidRDefault="007A3724" w:rsidP="00677898">
            <w:pPr>
              <w:pStyle w:val="Paragraphedeliste"/>
              <w:numPr>
                <w:ilvl w:val="0"/>
                <w:numId w:val="1"/>
              </w:numPr>
              <w:spacing w:before="80" w:after="960" w:line="276" w:lineRule="auto"/>
              <w:ind w:righ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677898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Le </w:t>
            </w:r>
            <w:r w:rsidR="002F4B3E" w:rsidRPr="00677898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Sathiour,</w:t>
            </w:r>
            <w:r w:rsidR="00677898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</w:t>
            </w:r>
            <w:r w:rsidRPr="00677898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</w:t>
            </w:r>
            <w:r w:rsidR="005F274E" w:rsidRPr="00677898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>prêtre gardien  de l’autel de sacrifice du Génie protecteur Mame Mindis</w:t>
            </w:r>
            <w:r w:rsidR="005F274E" w:rsidRPr="00677898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,</w:t>
            </w:r>
          </w:p>
          <w:p w:rsidR="00AD78CB" w:rsidRPr="007E2B0A" w:rsidRDefault="005F274E" w:rsidP="00677898">
            <w:pPr>
              <w:pStyle w:val="Paragraphedeliste"/>
              <w:numPr>
                <w:ilvl w:val="0"/>
                <w:numId w:val="1"/>
              </w:numPr>
              <w:spacing w:before="80" w:after="960" w:line="276" w:lineRule="auto"/>
              <w:ind w:righ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677898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r w:rsidR="00677898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Les Hommes  initiés ; assistent au </w:t>
            </w:r>
            <w:r w:rsidR="002F4B3E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Xooy</w:t>
            </w:r>
            <w:r w:rsidR="00677898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et à la chasse </w:t>
            </w:r>
          </w:p>
          <w:p w:rsidR="007A3724" w:rsidRPr="007E2B0A" w:rsidRDefault="007A3724" w:rsidP="00250B67">
            <w:pPr>
              <w:pStyle w:val="Paragraphedeliste"/>
              <w:numPr>
                <w:ilvl w:val="0"/>
                <w:numId w:val="1"/>
              </w:numPr>
              <w:spacing w:before="80" w:after="0" w:line="200" w:lineRule="exact"/>
              <w:ind w:righ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Le </w:t>
            </w:r>
            <w:r w:rsidR="00AB1EBE" w:rsidRPr="007E2B0A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« </w:t>
            </w:r>
            <w:r w:rsidRPr="007E2B0A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Paar</w:t>
            </w:r>
            <w:r w:rsidR="00AD6868" w:rsidRPr="007E2B0A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 »</w:t>
            </w:r>
            <w:r w:rsidRPr="007E2B0A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ou Griot en chef</w:t>
            </w:r>
            <w:r w:rsidR="00677898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dirigent l’animation du </w:t>
            </w:r>
            <w:r w:rsidR="002F4B3E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Xooy</w:t>
            </w:r>
            <w:r w:rsidR="00677898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et des festivités </w:t>
            </w:r>
          </w:p>
        </w:tc>
      </w:tr>
      <w:tr w:rsidR="000B741A" w:rsidRPr="007E2B0A" w:rsidTr="001903E9">
        <w:trPr>
          <w:trHeight w:val="1322"/>
        </w:trPr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741A" w:rsidRPr="007E2B0A" w:rsidRDefault="000B741A">
            <w:pPr>
              <w:spacing w:before="80" w:after="96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>2.2.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741A" w:rsidRPr="00410110" w:rsidRDefault="001903E9" w:rsidP="007A3724">
            <w:pPr>
              <w:spacing w:before="80" w:after="0" w:line="200" w:lineRule="exact"/>
              <w:ind w:left="113" w:right="113"/>
              <w:jc w:val="left"/>
              <w:rPr>
                <w:rFonts w:ascii="Times New Roman" w:hAnsi="Times New Roman" w:cs="Times New Roman"/>
                <w:i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2.2. </w:t>
            </w:r>
            <w:r w:rsidR="000B741A" w:rsidRPr="00410110">
              <w:rPr>
                <w:rFonts w:ascii="Times New Roman" w:hAnsi="Times New Roman" w:cs="Times New Roman"/>
                <w:i/>
                <w:sz w:val="24"/>
                <w:lang w:val="fr-FR" w:eastAsia="fr-FR"/>
              </w:rPr>
              <w:t>Autres personnes de la communauté qui, sans être directement impliquées, contribuent à la pratique de l’élément ou en facilitent la pratique ou la transmission (préparation de la scène, costumes, formation, supervision)</w:t>
            </w:r>
          </w:p>
          <w:p w:rsidR="007A3724" w:rsidRPr="00677898" w:rsidRDefault="00250B67" w:rsidP="00677898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ind w:right="113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Autorités </w:t>
            </w:r>
            <w:r w:rsidR="002D3BFF" w:rsidRPr="007E2B0A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administratives,</w:t>
            </w:r>
            <w:r w:rsidR="002D3BFF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</w:t>
            </w:r>
            <w:r w:rsidRPr="007E2B0A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locales </w:t>
            </w:r>
            <w:r w:rsidR="00677898" w:rsidRPr="007E2B0A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et</w:t>
            </w:r>
            <w:r w:rsidR="00677898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coutumières</w:t>
            </w:r>
            <w:r w:rsidR="001903E9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(appui et encadrement)</w:t>
            </w:r>
          </w:p>
          <w:p w:rsidR="00677898" w:rsidRPr="00677898" w:rsidRDefault="00677898" w:rsidP="00677898">
            <w:pPr>
              <w:pStyle w:val="Paragraphedeliste"/>
              <w:numPr>
                <w:ilvl w:val="0"/>
                <w:numId w:val="1"/>
              </w:numPr>
              <w:spacing w:before="0" w:after="0" w:line="276" w:lineRule="auto"/>
              <w:ind w:righ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Les forces de sécurité</w:t>
            </w:r>
          </w:p>
        </w:tc>
      </w:tr>
      <w:tr w:rsidR="000B741A" w:rsidRPr="007E2B0A" w:rsidTr="001903E9"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741A" w:rsidRPr="007E2B0A" w:rsidRDefault="00250B67">
            <w:pPr>
              <w:spacing w:before="80" w:after="48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B0A" w:rsidRPr="00410110" w:rsidRDefault="007E2B0A" w:rsidP="007E2B0A">
            <w:pPr>
              <w:spacing w:before="0" w:after="0" w:line="200" w:lineRule="exact"/>
              <w:ind w:left="113"/>
              <w:jc w:val="left"/>
              <w:rPr>
                <w:rFonts w:ascii="Times New Roman" w:hAnsi="Times New Roman" w:cs="Times New Roman"/>
                <w:i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2.3. </w:t>
            </w:r>
            <w:r w:rsidRPr="00410110">
              <w:rPr>
                <w:rFonts w:ascii="Times New Roman" w:hAnsi="Times New Roman" w:cs="Times New Roman"/>
                <w:i/>
                <w:sz w:val="24"/>
                <w:lang w:val="fr-FR" w:eastAsia="fr-FR"/>
              </w:rPr>
              <w:t xml:space="preserve">Types de  </w:t>
            </w:r>
            <w:r w:rsidR="000B741A" w:rsidRPr="00410110">
              <w:rPr>
                <w:rFonts w:ascii="Times New Roman" w:hAnsi="Times New Roman" w:cs="Times New Roman"/>
                <w:i/>
                <w:sz w:val="24"/>
                <w:lang w:val="fr-FR" w:eastAsia="fr-FR"/>
              </w:rPr>
              <w:t>Langue(s) ou registre(s) de langue utilisée(s)</w:t>
            </w:r>
            <w:r w:rsidRPr="00410110">
              <w:rPr>
                <w:rFonts w:ascii="Times New Roman" w:hAnsi="Times New Roman" w:cs="Times New Roman"/>
                <w:i/>
                <w:sz w:val="24"/>
                <w:lang w:val="fr-FR" w:eastAsia="fr-FR"/>
              </w:rPr>
              <w:t xml:space="preserve"> </w:t>
            </w:r>
          </w:p>
          <w:p w:rsidR="00250B67" w:rsidRPr="007E2B0A" w:rsidRDefault="007E2B0A" w:rsidP="002D3BFF">
            <w:pPr>
              <w:spacing w:before="0" w:after="0" w:line="200" w:lineRule="exact"/>
              <w:ind w:left="113"/>
              <w:jc w:val="center"/>
              <w:rPr>
                <w:rFonts w:ascii="Times New Roman" w:hAnsi="Times New Roman" w:cs="Times New Roman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>S</w:t>
            </w:r>
            <w:r w:rsidR="002D3BFF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eereer du Sine </w:t>
            </w:r>
          </w:p>
        </w:tc>
      </w:tr>
      <w:tr w:rsidR="000B741A" w:rsidRPr="007E2B0A" w:rsidTr="001903E9">
        <w:trPr>
          <w:trHeight w:val="1261"/>
        </w:trPr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741A" w:rsidRPr="007E2B0A" w:rsidRDefault="000B741A">
            <w:pPr>
              <w:spacing w:before="80" w:after="96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>2.4.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741A" w:rsidRPr="00410110" w:rsidRDefault="001903E9" w:rsidP="0095756D">
            <w:pPr>
              <w:spacing w:before="0" w:after="0" w:line="200" w:lineRule="exact"/>
              <w:ind w:left="113"/>
              <w:jc w:val="left"/>
              <w:rPr>
                <w:rFonts w:ascii="Times New Roman" w:hAnsi="Times New Roman" w:cs="Times New Roman"/>
                <w:i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>2.4.</w:t>
            </w:r>
            <w:r w:rsidR="000B741A" w:rsidRPr="00410110">
              <w:rPr>
                <w:rFonts w:ascii="Times New Roman" w:hAnsi="Times New Roman" w:cs="Times New Roman"/>
                <w:i/>
                <w:sz w:val="24"/>
                <w:lang w:val="fr-FR" w:eastAsia="fr-FR"/>
              </w:rPr>
              <w:t>Éléments matériels (instruments, vêtements ou lieu[x] spécifiques, objets rituels), le cas échéant,    associés à la pratique ou à la transmission de l’élément du PCI</w:t>
            </w:r>
          </w:p>
          <w:p w:rsidR="00B80382" w:rsidRPr="007E2B0A" w:rsidRDefault="00B80382" w:rsidP="00B80382">
            <w:pPr>
              <w:pStyle w:val="Paragraphedeliste"/>
              <w:numPr>
                <w:ilvl w:val="0"/>
                <w:numId w:val="1"/>
              </w:numPr>
              <w:spacing w:before="80" w:after="960" w:line="276" w:lineRule="auto"/>
              <w:jc w:val="left"/>
              <w:rPr>
                <w:rFonts w:ascii="Times New Roman" w:hAnsi="Times New Roman" w:cs="Times New Roman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>Outils de chasse (</w:t>
            </w:r>
            <w:r w:rsidR="00250B67"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>Fusils</w:t>
            </w: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>,</w:t>
            </w: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Couteaux</w:t>
            </w: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>,</w:t>
            </w: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Coupe-coupes</w:t>
            </w: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>,</w:t>
            </w: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Sagaie</w:t>
            </w: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>s, Bâtons,</w:t>
            </w: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Flèches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>..)</w:t>
            </w:r>
            <w:proofErr w:type="gramEnd"/>
          </w:p>
          <w:p w:rsidR="0086548B" w:rsidRPr="007E2B0A" w:rsidRDefault="00B80382" w:rsidP="00B80382">
            <w:pPr>
              <w:pStyle w:val="Paragraphedeliste"/>
              <w:numPr>
                <w:ilvl w:val="0"/>
                <w:numId w:val="1"/>
              </w:numPr>
              <w:spacing w:before="0" w:after="0" w:line="276" w:lineRule="auto"/>
              <w:ind w:left="113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 w:rsidRPr="00B80382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-   </w:t>
            </w:r>
            <w:r w:rsidR="00E2747D"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  </w:t>
            </w:r>
            <w:r w:rsidR="004D3F0C">
              <w:rPr>
                <w:rFonts w:ascii="Times New Roman" w:hAnsi="Times New Roman" w:cs="Times New Roman"/>
                <w:sz w:val="24"/>
                <w:lang w:val="fr-FR" w:eastAsia="fr-FR"/>
              </w:rPr>
              <w:t>Tam  Tams</w:t>
            </w:r>
          </w:p>
        </w:tc>
      </w:tr>
      <w:tr w:rsidR="000B741A" w:rsidRPr="007E2B0A" w:rsidTr="001903E9"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741A" w:rsidRPr="007E2B0A" w:rsidRDefault="000B741A">
            <w:pPr>
              <w:spacing w:before="80" w:after="48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>2.5.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741A" w:rsidRPr="00410110" w:rsidRDefault="001903E9" w:rsidP="0086548B">
            <w:pPr>
              <w:spacing w:before="80" w:after="0" w:line="200" w:lineRule="exact"/>
              <w:ind w:left="113"/>
              <w:jc w:val="left"/>
              <w:rPr>
                <w:rFonts w:ascii="Times New Roman" w:hAnsi="Times New Roman" w:cs="Times New Roman"/>
                <w:i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2.4. </w:t>
            </w:r>
            <w:r w:rsidR="000B741A" w:rsidRPr="00410110">
              <w:rPr>
                <w:rFonts w:ascii="Times New Roman" w:hAnsi="Times New Roman" w:cs="Times New Roman"/>
                <w:i/>
                <w:sz w:val="24"/>
                <w:lang w:val="fr-FR" w:eastAsia="fr-FR"/>
              </w:rPr>
              <w:t>Autres éléments immatériels (le cas échéant) associés à la pratique ou à la transmission de l’élément du PCI</w:t>
            </w:r>
          </w:p>
          <w:p w:rsidR="00B80382" w:rsidRPr="00B80382" w:rsidRDefault="001C3E34" w:rsidP="00854965">
            <w:pPr>
              <w:pStyle w:val="formtext"/>
              <w:spacing w:before="120" w:after="120" w:line="276" w:lineRule="auto"/>
              <w:ind w:right="135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E2B0A">
              <w:rPr>
                <w:rFonts w:ascii="Times New Roman" w:hAnsi="Times New Roman"/>
                <w:bCs/>
                <w:caps/>
                <w:kern w:val="28"/>
                <w:sz w:val="24"/>
                <w:lang w:val="fr-FR"/>
              </w:rPr>
              <w:t>x</w:t>
            </w:r>
            <w:r w:rsidR="00B80382">
              <w:rPr>
                <w:rFonts w:ascii="Times New Roman" w:hAnsi="Times New Roman"/>
                <w:bCs/>
                <w:kern w:val="28"/>
                <w:sz w:val="24"/>
                <w:lang w:val="fr-FR"/>
              </w:rPr>
              <w:t xml:space="preserve">ooy, c’est une cérémonie divinatoire pendant laquelle les </w:t>
            </w:r>
            <w:r w:rsidR="00B80382" w:rsidRPr="00B8038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"Saltigués" maîtres voyants se succèdent dans le cercle qui leur est réservé pour délivrer, au rythme des tamtams, leurs </w:t>
            </w:r>
            <w:r w:rsidR="00B80382" w:rsidRPr="00B80382">
              <w:rPr>
                <w:rFonts w:ascii="Times New Roman" w:hAnsi="Times New Roman"/>
                <w:sz w:val="24"/>
                <w:szCs w:val="24"/>
                <w:lang w:val="fr-FR"/>
              </w:rPr>
              <w:lastRenderedPageBreak/>
              <w:t xml:space="preserve">prédictions à une assistance en délire.  </w:t>
            </w:r>
          </w:p>
          <w:p w:rsidR="00B80382" w:rsidRPr="00B80382" w:rsidRDefault="00B80382" w:rsidP="00854965">
            <w:pPr>
              <w:pStyle w:val="formtext"/>
              <w:spacing w:before="120" w:after="120" w:line="276" w:lineRule="auto"/>
              <w:ind w:right="135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B80382">
              <w:rPr>
                <w:rFonts w:ascii="Times New Roman" w:hAnsi="Times New Roman"/>
                <w:sz w:val="24"/>
                <w:szCs w:val="24"/>
                <w:lang w:val="fr-FR"/>
              </w:rPr>
              <w:t>Le Xooy apporte ainsi des réponses aux questions que se pose, avec anxiété, la communauté: y'aura-t-il des pluies en abondance ? quels fléaux ou maladies menacent la population? que</w:t>
            </w:r>
            <w:r w:rsidR="004B453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ls sont les remèdes prescrits? Dans </w:t>
            </w:r>
            <w:r w:rsidR="00854965">
              <w:rPr>
                <w:rFonts w:ascii="Times New Roman" w:hAnsi="Times New Roman"/>
                <w:sz w:val="24"/>
                <w:szCs w:val="24"/>
                <w:lang w:val="fr-FR"/>
              </w:rPr>
              <w:t>le cadre du Miss</w:t>
            </w:r>
            <w:r w:rsidR="004B453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Diobaye, le Xooy  décrie l’animal gage d’un bon hivernage qui  doit</w:t>
            </w:r>
            <w:r w:rsidR="0041011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être attrapé par les chasseurs,</w:t>
            </w:r>
          </w:p>
          <w:p w:rsidR="00854965" w:rsidRDefault="0086548B" w:rsidP="00854965">
            <w:pPr>
              <w:pStyle w:val="Paragraphedeliste"/>
              <w:numPr>
                <w:ilvl w:val="0"/>
                <w:numId w:val="1"/>
              </w:numPr>
              <w:spacing w:before="80" w:after="480" w:line="276" w:lineRule="auto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 w:rsidRPr="00854965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Danse</w:t>
            </w:r>
            <w:r w:rsidR="004D3F0C" w:rsidRPr="00854965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s</w:t>
            </w:r>
            <w:r w:rsidR="001903E9" w:rsidRPr="00854965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: </w:t>
            </w:r>
            <w:proofErr w:type="spellStart"/>
            <w:r w:rsidR="001903E9" w:rsidRPr="00854965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tianguina</w:t>
            </w:r>
            <w:proofErr w:type="spellEnd"/>
            <w:r w:rsidR="004D3F0C" w:rsidRPr="00854965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, </w:t>
            </w:r>
            <w:proofErr w:type="spellStart"/>
            <w:r w:rsidR="004D3F0C" w:rsidRPr="00854965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ndakine</w:t>
            </w:r>
            <w:proofErr w:type="spellEnd"/>
            <w:r w:rsidR="00410110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,</w:t>
            </w:r>
          </w:p>
          <w:p w:rsidR="00666558" w:rsidRPr="00666558" w:rsidRDefault="00854965" w:rsidP="00666558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854965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</w:t>
            </w:r>
            <w:r w:rsidR="0086548B" w:rsidRPr="00854965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Chants</w:t>
            </w:r>
            <w:r w:rsidR="00410110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,</w:t>
            </w:r>
          </w:p>
          <w:p w:rsidR="001C3E34" w:rsidRPr="00666558" w:rsidRDefault="00666558" w:rsidP="00B264AF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Libations au fleuve  Mame </w:t>
            </w:r>
            <w:proofErr w:type="spellStart"/>
            <w:r w:rsidR="00B264AF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M</w:t>
            </w: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indis</w:t>
            </w:r>
            <w:proofErr w:type="spellEnd"/>
            <w:r w:rsidR="00410110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.</w:t>
            </w:r>
            <w:r w:rsidR="0086548B" w:rsidRPr="00854965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</w:t>
            </w:r>
            <w:r w:rsidR="0086548B" w:rsidRPr="00854965"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  <w:t xml:space="preserve"> </w:t>
            </w:r>
          </w:p>
        </w:tc>
      </w:tr>
      <w:tr w:rsidR="000B741A" w:rsidRPr="007E2B0A" w:rsidTr="001903E9"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741A" w:rsidRPr="007E2B0A" w:rsidRDefault="000B741A">
            <w:pPr>
              <w:spacing w:before="80" w:after="96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lastRenderedPageBreak/>
              <w:t>2.6.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741A" w:rsidRPr="00410110" w:rsidRDefault="001903E9" w:rsidP="001C3E34">
            <w:pPr>
              <w:spacing w:before="80" w:after="0" w:line="200" w:lineRule="exact"/>
              <w:ind w:left="113"/>
              <w:jc w:val="left"/>
              <w:rPr>
                <w:rFonts w:ascii="Times New Roman" w:hAnsi="Times New Roman" w:cs="Times New Roman"/>
                <w:sz w:val="24"/>
                <w:lang w:val="fr-FR" w:eastAsia="fr-FR"/>
              </w:rPr>
            </w:pPr>
            <w:r w:rsidRPr="00410110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2.6. </w:t>
            </w:r>
            <w:r w:rsidR="000B741A" w:rsidRPr="00410110">
              <w:rPr>
                <w:rFonts w:ascii="Times New Roman" w:hAnsi="Times New Roman" w:cs="Times New Roman"/>
                <w:sz w:val="24"/>
                <w:lang w:val="fr-FR" w:eastAsia="fr-FR"/>
              </w:rPr>
              <w:t>Pratiques coutumières (le cas échéant) régissant l’accès à l’élément du PCI ou à certains de ses aspects</w:t>
            </w:r>
          </w:p>
          <w:p w:rsidR="001C3E34" w:rsidRPr="00410110" w:rsidRDefault="001C3E34" w:rsidP="001960A2">
            <w:pPr>
              <w:pStyle w:val="Paragraphedeliste"/>
              <w:numPr>
                <w:ilvl w:val="0"/>
                <w:numId w:val="1"/>
              </w:numPr>
              <w:spacing w:before="80" w:after="960" w:line="276" w:lineRule="auto"/>
              <w:jc w:val="left"/>
              <w:rPr>
                <w:rFonts w:ascii="Times New Roman" w:hAnsi="Times New Roman" w:cs="Times New Roman"/>
                <w:sz w:val="24"/>
                <w:lang w:val="fr-FR" w:eastAsia="fr-FR"/>
              </w:rPr>
            </w:pPr>
            <w:r w:rsidRPr="00410110">
              <w:rPr>
                <w:rFonts w:ascii="Times New Roman" w:hAnsi="Times New Roman" w:cs="Times New Roman"/>
                <w:sz w:val="24"/>
                <w:lang w:val="fr-FR" w:eastAsia="fr-FR"/>
              </w:rPr>
              <w:t>Etre homme</w:t>
            </w:r>
            <w:r w:rsidR="00410110" w:rsidRPr="00410110">
              <w:rPr>
                <w:rFonts w:ascii="Times New Roman" w:hAnsi="Times New Roman" w:cs="Times New Roman"/>
                <w:sz w:val="24"/>
                <w:lang w:val="fr-FR" w:eastAsia="fr-FR"/>
              </w:rPr>
              <w:t>,</w:t>
            </w:r>
          </w:p>
          <w:p w:rsidR="001C3E34" w:rsidRPr="00410110" w:rsidRDefault="001C3E34" w:rsidP="001960A2">
            <w:pPr>
              <w:pStyle w:val="Paragraphedeliste"/>
              <w:numPr>
                <w:ilvl w:val="0"/>
                <w:numId w:val="1"/>
              </w:numPr>
              <w:spacing w:before="80" w:after="960" w:line="276" w:lineRule="auto"/>
              <w:jc w:val="left"/>
              <w:rPr>
                <w:rFonts w:ascii="Times New Roman" w:hAnsi="Times New Roman" w:cs="Times New Roman"/>
                <w:sz w:val="24"/>
                <w:lang w:val="fr-FR" w:eastAsia="fr-FR"/>
              </w:rPr>
            </w:pPr>
            <w:r w:rsidRPr="00410110">
              <w:rPr>
                <w:rFonts w:ascii="Times New Roman" w:hAnsi="Times New Roman" w:cs="Times New Roman"/>
                <w:sz w:val="24"/>
                <w:lang w:val="fr-FR" w:eastAsia="fr-FR"/>
              </w:rPr>
              <w:t>Etre initié</w:t>
            </w:r>
            <w:r w:rsidR="00912ED9" w:rsidRPr="00410110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pour pouvoir participer au Xooy et à  la chasse)</w:t>
            </w:r>
            <w:r w:rsidR="00410110" w:rsidRPr="00410110">
              <w:rPr>
                <w:rFonts w:ascii="Times New Roman" w:hAnsi="Times New Roman" w:cs="Times New Roman"/>
                <w:sz w:val="24"/>
                <w:lang w:val="fr-FR" w:eastAsia="fr-FR"/>
              </w:rPr>
              <w:t>,</w:t>
            </w:r>
          </w:p>
          <w:p w:rsidR="0086548B" w:rsidRPr="00410110" w:rsidRDefault="00410110" w:rsidP="001960A2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410110">
              <w:rPr>
                <w:rFonts w:ascii="Times New Roman" w:hAnsi="Times New Roman" w:cs="Times New Roman"/>
                <w:sz w:val="24"/>
                <w:lang w:val="fr-FR" w:eastAsia="fr-FR"/>
              </w:rPr>
              <w:t>Etre de la communauté.</w:t>
            </w:r>
          </w:p>
        </w:tc>
      </w:tr>
      <w:tr w:rsidR="000B741A" w:rsidRPr="007E2B0A" w:rsidTr="001903E9"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741A" w:rsidRPr="007E2B0A" w:rsidRDefault="000B741A">
            <w:pPr>
              <w:spacing w:before="80" w:after="96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>2.7.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E34" w:rsidRPr="00410110" w:rsidRDefault="001903E9" w:rsidP="001C3E34">
            <w:pPr>
              <w:spacing w:before="80" w:after="0" w:line="200" w:lineRule="exact"/>
              <w:ind w:left="113"/>
              <w:jc w:val="left"/>
              <w:rPr>
                <w:rFonts w:ascii="Times New Roman" w:hAnsi="Times New Roman" w:cs="Times New Roman"/>
                <w:sz w:val="24"/>
                <w:lang w:val="fr-FR" w:eastAsia="fr-FR"/>
              </w:rPr>
            </w:pPr>
            <w:r w:rsidRPr="00410110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2.7. </w:t>
            </w:r>
            <w:r w:rsidR="000B741A" w:rsidRPr="00410110">
              <w:rPr>
                <w:rFonts w:ascii="Times New Roman" w:hAnsi="Times New Roman" w:cs="Times New Roman"/>
                <w:i/>
                <w:sz w:val="24"/>
                <w:lang w:val="fr-FR" w:eastAsia="fr-FR"/>
              </w:rPr>
              <w:t>Modes de transmission aux autres membres de la communauté</w:t>
            </w:r>
          </w:p>
          <w:p w:rsidR="00666558" w:rsidRPr="00410110" w:rsidRDefault="00666558" w:rsidP="00666558">
            <w:pPr>
              <w:spacing w:before="80" w:after="0"/>
              <w:jc w:val="left"/>
              <w:rPr>
                <w:rFonts w:ascii="Times New Roman" w:hAnsi="Times New Roman" w:cs="Times New Roman"/>
                <w:sz w:val="24"/>
                <w:lang w:val="fr-FR" w:eastAsia="fr-FR"/>
              </w:rPr>
            </w:pPr>
            <w:r w:rsidRPr="00410110">
              <w:rPr>
                <w:rFonts w:ascii="Times New Roman" w:hAnsi="Times New Roman" w:cs="Times New Roman"/>
                <w:sz w:val="24"/>
                <w:lang w:val="fr-FR" w:eastAsia="fr-FR"/>
              </w:rPr>
              <w:t>- Encouragement  de l’adhésion des jeunes dans le  Comité d’organisation de la chasse pour mieux s’imprégner de la pratique</w:t>
            </w:r>
          </w:p>
          <w:p w:rsidR="00666558" w:rsidRPr="00410110" w:rsidRDefault="00B264AF" w:rsidP="00666558">
            <w:pPr>
              <w:spacing w:before="80" w:after="0"/>
              <w:jc w:val="left"/>
              <w:rPr>
                <w:rFonts w:ascii="Times New Roman" w:hAnsi="Times New Roman" w:cs="Times New Roman"/>
                <w:sz w:val="24"/>
                <w:lang w:val="fr-FR" w:eastAsia="fr-FR"/>
              </w:rPr>
            </w:pPr>
            <w:r w:rsidRPr="00410110">
              <w:rPr>
                <w:rFonts w:ascii="Times New Roman" w:hAnsi="Times New Roman" w:cs="Times New Roman"/>
                <w:sz w:val="24"/>
                <w:lang w:val="fr-FR" w:eastAsia="fr-FR"/>
              </w:rPr>
              <w:t>-  L</w:t>
            </w:r>
            <w:r w:rsidR="00666558" w:rsidRPr="00410110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es émissions </w:t>
            </w:r>
            <w:r w:rsidRPr="00410110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de sensibilisation sur le patrimoine immatériel du Sine à la Radio Communautaire de Ndef Leng </w:t>
            </w:r>
          </w:p>
          <w:p w:rsidR="00C03C33" w:rsidRDefault="00C03C33" w:rsidP="00666558">
            <w:pPr>
              <w:spacing w:before="80" w:after="0"/>
              <w:jc w:val="left"/>
              <w:rPr>
                <w:rFonts w:ascii="Times New Roman" w:hAnsi="Times New Roman" w:cs="Times New Roman"/>
                <w:sz w:val="24"/>
                <w:lang w:val="fr-FR" w:eastAsia="fr-FR"/>
              </w:rPr>
            </w:pPr>
            <w:r w:rsidRPr="00410110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- Médiatisation des festivités </w:t>
            </w:r>
          </w:p>
          <w:p w:rsidR="00410110" w:rsidRPr="00410110" w:rsidRDefault="00410110" w:rsidP="00666558">
            <w:pPr>
              <w:spacing w:before="80" w:after="0"/>
              <w:jc w:val="left"/>
              <w:rPr>
                <w:rFonts w:ascii="Times New Roman" w:hAnsi="Times New Roman" w:cs="Times New Roman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>- Inscription de l’élément sur l’agenda culturel régional</w:t>
            </w:r>
          </w:p>
        </w:tc>
      </w:tr>
      <w:tr w:rsidR="000B741A" w:rsidRPr="007E2B0A" w:rsidTr="001903E9"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741A" w:rsidRPr="007E2B0A" w:rsidRDefault="000B741A">
            <w:pPr>
              <w:spacing w:before="80" w:after="96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>2.8.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741A" w:rsidRPr="00410110" w:rsidRDefault="001903E9" w:rsidP="00E2747D">
            <w:pPr>
              <w:spacing w:before="80" w:after="0" w:line="200" w:lineRule="exact"/>
              <w:ind w:left="113"/>
              <w:jc w:val="left"/>
              <w:rPr>
                <w:rFonts w:ascii="Times New Roman" w:hAnsi="Times New Roman" w:cs="Times New Roman"/>
                <w:i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>2.8 .</w:t>
            </w:r>
            <w:r w:rsidR="000B741A" w:rsidRPr="00410110">
              <w:rPr>
                <w:rFonts w:ascii="Times New Roman" w:hAnsi="Times New Roman" w:cs="Times New Roman"/>
                <w:i/>
                <w:sz w:val="24"/>
                <w:lang w:val="fr-FR" w:eastAsia="fr-FR"/>
              </w:rPr>
              <w:t>Organisations concernées (organisations communautaires, ONG ou autres, le cas échéant)</w:t>
            </w:r>
          </w:p>
          <w:p w:rsidR="00E2747D" w:rsidRPr="005B543E" w:rsidRDefault="00E2747D" w:rsidP="001960A2">
            <w:pPr>
              <w:pStyle w:val="Paragraphedeliste"/>
              <w:numPr>
                <w:ilvl w:val="0"/>
                <w:numId w:val="1"/>
              </w:numPr>
              <w:spacing w:before="0" w:after="0" w:line="276" w:lineRule="auto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5B543E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Comité d’organisation </w:t>
            </w:r>
            <w:r w:rsidR="00410110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de la </w:t>
            </w:r>
            <w:r w:rsidRPr="005B543E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chasse  de Diobaye </w:t>
            </w:r>
            <w:r w:rsidR="00951BB9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composé des autorités coutumières, des </w:t>
            </w:r>
            <w:r w:rsidR="00410110">
              <w:rPr>
                <w:rFonts w:ascii="Times New Roman" w:hAnsi="Times New Roman" w:cs="Times New Roman"/>
                <w:sz w:val="24"/>
                <w:lang w:val="fr-FR" w:eastAsia="fr-FR"/>
              </w:rPr>
              <w:t>notables et jeunes du quartier de Nd</w:t>
            </w:r>
            <w:r w:rsidR="00951BB9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iaye </w:t>
            </w:r>
            <w:proofErr w:type="spellStart"/>
            <w:r w:rsidR="00951BB9">
              <w:rPr>
                <w:rFonts w:ascii="Times New Roman" w:hAnsi="Times New Roman" w:cs="Times New Roman"/>
                <w:sz w:val="24"/>
                <w:lang w:val="fr-FR" w:eastAsia="fr-FR"/>
              </w:rPr>
              <w:t>Ndiaye</w:t>
            </w:r>
            <w:proofErr w:type="spellEnd"/>
            <w:r w:rsidR="00951BB9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</w:t>
            </w:r>
          </w:p>
          <w:p w:rsidR="005B543E" w:rsidRPr="00B264AF" w:rsidRDefault="005B543E" w:rsidP="00B264AF">
            <w:pPr>
              <w:pStyle w:val="Paragraphedeliste"/>
              <w:numPr>
                <w:ilvl w:val="0"/>
                <w:numId w:val="1"/>
              </w:numPr>
              <w:spacing w:before="0" w:after="0" w:line="276" w:lineRule="auto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>ONG Ndef Leng</w:t>
            </w:r>
            <w:r w:rsidR="00B264AF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(promotion du patrimoine immatériel seereer)</w:t>
            </w:r>
          </w:p>
        </w:tc>
      </w:tr>
      <w:tr w:rsidR="000B741A" w:rsidRPr="007E2B0A" w:rsidTr="001903E9"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hideMark/>
          </w:tcPr>
          <w:p w:rsidR="000B741A" w:rsidRPr="007E2B0A" w:rsidRDefault="008A3A75" w:rsidP="008A3A75">
            <w:pPr>
              <w:spacing w:before="80" w:after="80" w:line="200" w:lineRule="exact"/>
              <w:jc w:val="right"/>
              <w:rPr>
                <w:rFonts w:ascii="Times New Roman" w:hAnsi="Times New Roman" w:cs="Times New Roman"/>
                <w:b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b/>
                <w:sz w:val="24"/>
                <w:lang w:val="fr-FR" w:eastAsia="fr-FR"/>
              </w:rPr>
              <w:t xml:space="preserve">3. 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741A" w:rsidRPr="007E2B0A" w:rsidRDefault="001903E9">
            <w:pPr>
              <w:spacing w:before="80" w:after="80" w:line="200" w:lineRule="exact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lang w:val="fr-FR" w:eastAsia="fr-FR"/>
              </w:rPr>
              <w:t xml:space="preserve">3. </w:t>
            </w:r>
            <w:r w:rsidR="000B741A" w:rsidRPr="007E2B0A">
              <w:rPr>
                <w:rFonts w:ascii="Times New Roman" w:hAnsi="Times New Roman" w:cs="Times New Roman"/>
                <w:b/>
                <w:bCs/>
                <w:caps/>
                <w:sz w:val="24"/>
                <w:lang w:val="fr-FR" w:eastAsia="fr-FR"/>
              </w:rPr>
              <w:t>État de l’élément du PCI : viabilité (voir commentaires ci-après)</w:t>
            </w:r>
          </w:p>
        </w:tc>
      </w:tr>
      <w:tr w:rsidR="000B741A" w:rsidRPr="007E2B0A" w:rsidTr="001903E9"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741A" w:rsidRPr="007E2B0A" w:rsidRDefault="000B741A">
            <w:pPr>
              <w:spacing w:before="80" w:after="96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>3.1.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741A" w:rsidRPr="00410110" w:rsidRDefault="001903E9" w:rsidP="00E2747D">
            <w:pPr>
              <w:spacing w:before="80" w:after="0" w:line="200" w:lineRule="exact"/>
              <w:ind w:left="113" w:right="57"/>
              <w:jc w:val="left"/>
              <w:rPr>
                <w:rFonts w:ascii="Times New Roman" w:hAnsi="Times New Roman" w:cs="Times New Roman"/>
                <w:i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3.1. </w:t>
            </w:r>
            <w:r w:rsidR="000B741A" w:rsidRPr="00410110">
              <w:rPr>
                <w:rFonts w:ascii="Times New Roman" w:hAnsi="Times New Roman" w:cs="Times New Roman"/>
                <w:i/>
                <w:sz w:val="24"/>
                <w:lang w:val="fr-FR" w:eastAsia="fr-FR"/>
              </w:rPr>
              <w:t>Menaces éventuelles sur la pratique permanente de l’élément dans la (les) communauté(s) concernée(s)</w:t>
            </w:r>
          </w:p>
          <w:p w:rsidR="00E2747D" w:rsidRPr="00511EBF" w:rsidRDefault="00511EBF" w:rsidP="00791B67">
            <w:pPr>
              <w:pStyle w:val="Paragraphedeliste"/>
              <w:numPr>
                <w:ilvl w:val="0"/>
                <w:numId w:val="1"/>
              </w:numPr>
              <w:spacing w:before="80" w:after="960" w:line="276" w:lineRule="auto"/>
              <w:ind w:right="57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La  décroissance des saltigués face à la conversion aux religions révélées, aux jeunes qui manifestent avec beaucoup d’écarts de comportement leur désintérêt à l’ égard </w:t>
            </w:r>
            <w:r w:rsidR="00410110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des prédications,</w:t>
            </w:r>
          </w:p>
          <w:p w:rsidR="00791B67" w:rsidRPr="00410110" w:rsidRDefault="00511EBF" w:rsidP="00152161">
            <w:pPr>
              <w:pStyle w:val="Paragraphedeliste"/>
              <w:numPr>
                <w:ilvl w:val="0"/>
                <w:numId w:val="1"/>
              </w:numPr>
              <w:spacing w:before="80" w:after="960" w:line="276" w:lineRule="auto"/>
              <w:ind w:right="57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L’intrusion </w:t>
            </w:r>
            <w:r w:rsidR="00B264AF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dans le cercle de saltigués  </w:t>
            </w: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de</w:t>
            </w:r>
            <w:r w:rsidR="00B264AF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charlatans toujours pa</w:t>
            </w:r>
            <w:r w:rsidR="00152161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s</w:t>
            </w: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à mesure de prédictions avérées</w:t>
            </w:r>
            <w:r w:rsidR="00410110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,</w:t>
            </w:r>
          </w:p>
          <w:p w:rsidR="00410110" w:rsidRPr="007E2B0A" w:rsidRDefault="00410110" w:rsidP="00410110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ind w:right="57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Disparition progressive de la forêt de Diobaye.</w:t>
            </w:r>
          </w:p>
        </w:tc>
      </w:tr>
      <w:tr w:rsidR="000B741A" w:rsidRPr="007E2B0A" w:rsidTr="001903E9"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741A" w:rsidRPr="007E2B0A" w:rsidRDefault="000B741A">
            <w:pPr>
              <w:spacing w:before="80" w:after="96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>3.2.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1B67" w:rsidRPr="00410110" w:rsidRDefault="001903E9" w:rsidP="00791B67">
            <w:pPr>
              <w:spacing w:before="0" w:after="0" w:line="200" w:lineRule="exact"/>
              <w:ind w:left="113"/>
              <w:jc w:val="left"/>
              <w:rPr>
                <w:rFonts w:ascii="Times New Roman" w:hAnsi="Times New Roman" w:cs="Times New Roman"/>
                <w:i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3.2. </w:t>
            </w:r>
            <w:r w:rsidR="000B741A" w:rsidRPr="00410110">
              <w:rPr>
                <w:rFonts w:ascii="Times New Roman" w:hAnsi="Times New Roman" w:cs="Times New Roman"/>
                <w:i/>
                <w:sz w:val="24"/>
                <w:lang w:val="fr-FR" w:eastAsia="fr-FR"/>
              </w:rPr>
              <w:t>Menaces éventuelles sur la transmission de l’élément dans la (les) communauté(s) concernée(s)</w:t>
            </w:r>
          </w:p>
          <w:p w:rsidR="009A3267" w:rsidRPr="00C03C33" w:rsidRDefault="00511EBF" w:rsidP="00152161">
            <w:pPr>
              <w:pStyle w:val="Paragraphedeliste"/>
              <w:numPr>
                <w:ilvl w:val="0"/>
                <w:numId w:val="1"/>
              </w:numPr>
              <w:spacing w:before="0" w:after="0" w:line="276" w:lineRule="auto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C34E25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Désin</w:t>
            </w:r>
            <w:r w:rsidR="00152161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téressement  de jeunes  causé par l’éducation </w:t>
            </w:r>
            <w:r w:rsidRPr="00C34E25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formelle</w:t>
            </w:r>
            <w:r w:rsidR="00152161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qui enseigne qu’un bon hivernage dépend d’une bonne pluviométrie. </w:t>
            </w:r>
            <w:r w:rsidR="00D10CF1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Aussi, pour beaucoup de jeunes, </w:t>
            </w:r>
            <w:r w:rsidR="00152161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avec le changement climatique,  la capture d’un qu</w:t>
            </w:r>
            <w:r w:rsidR="003A429A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elconque animal leur semble être</w:t>
            </w:r>
            <w:r w:rsidR="00152161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</w:t>
            </w:r>
            <w:r w:rsidR="003A429A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inefficace</w:t>
            </w:r>
          </w:p>
          <w:p w:rsidR="00C03C33" w:rsidRPr="009A3267" w:rsidRDefault="00951BB9" w:rsidP="00D10CF1">
            <w:pPr>
              <w:pStyle w:val="Paragraphedeliste"/>
              <w:numPr>
                <w:ilvl w:val="0"/>
                <w:numId w:val="1"/>
              </w:numPr>
              <w:spacing w:before="0" w:after="0" w:line="276" w:lineRule="auto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Cherté</w:t>
            </w:r>
            <w:r w:rsidR="00C03C33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de l’organisation de la pratique.</w:t>
            </w: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</w:t>
            </w:r>
            <w:r w:rsidR="00D10CF1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O</w:t>
            </w:r>
            <w:r w:rsidR="00C03C33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utre les moyens logistiques, la restauration </w:t>
            </w:r>
            <w:r w:rsidR="00C03C33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lastRenderedPageBreak/>
              <w:t>des chasseurs doit être assurée</w:t>
            </w:r>
          </w:p>
        </w:tc>
      </w:tr>
      <w:tr w:rsidR="000B741A" w:rsidRPr="007E2B0A" w:rsidTr="001903E9"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741A" w:rsidRPr="007E2B0A" w:rsidRDefault="000B741A">
            <w:pPr>
              <w:spacing w:before="80" w:after="96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lastRenderedPageBreak/>
              <w:t>3.3.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741A" w:rsidRPr="00D10CF1" w:rsidRDefault="001903E9" w:rsidP="0085082E">
            <w:pPr>
              <w:spacing w:before="0" w:after="0" w:line="200" w:lineRule="exact"/>
              <w:ind w:left="113"/>
              <w:jc w:val="left"/>
              <w:rPr>
                <w:rFonts w:ascii="Times New Roman" w:hAnsi="Times New Roman" w:cs="Times New Roman"/>
                <w:i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>3.3</w:t>
            </w:r>
            <w:r w:rsidR="003A429A" w:rsidRPr="00D10CF1">
              <w:rPr>
                <w:rFonts w:ascii="Times New Roman" w:hAnsi="Times New Roman" w:cs="Times New Roman"/>
                <w:i/>
                <w:sz w:val="24"/>
                <w:lang w:val="fr-FR" w:eastAsia="fr-FR"/>
              </w:rPr>
              <w:t>. Menaces</w:t>
            </w:r>
            <w:r w:rsidR="000B741A" w:rsidRPr="00D10CF1">
              <w:rPr>
                <w:rFonts w:ascii="Times New Roman" w:hAnsi="Times New Roman" w:cs="Times New Roman"/>
                <w:i/>
                <w:sz w:val="24"/>
                <w:lang w:val="fr-FR" w:eastAsia="fr-FR"/>
              </w:rPr>
              <w:t xml:space="preserve"> pesant sur un accès durable aux éléments matériels et aux ressources (le cas échéant) associés à l’élément du PCI</w:t>
            </w:r>
          </w:p>
          <w:p w:rsidR="009A3267" w:rsidRDefault="009A3267" w:rsidP="0085082E">
            <w:pPr>
              <w:spacing w:before="0" w:after="0" w:line="200" w:lineRule="exact"/>
              <w:ind w:left="113"/>
              <w:jc w:val="left"/>
              <w:rPr>
                <w:rFonts w:ascii="Times New Roman" w:hAnsi="Times New Roman" w:cs="Times New Roman"/>
                <w:sz w:val="24"/>
                <w:lang w:val="fr-FR" w:eastAsia="fr-FR"/>
              </w:rPr>
            </w:pPr>
          </w:p>
          <w:p w:rsidR="007B7549" w:rsidRPr="007E2B0A" w:rsidRDefault="009A3267" w:rsidP="00D10CF1">
            <w:pPr>
              <w:spacing w:before="0" w:after="0" w:line="200" w:lineRule="exact"/>
              <w:ind w:left="113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Avec le changement climatique, </w:t>
            </w:r>
            <w:r w:rsidR="003A429A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la forêt de </w:t>
            </w: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Diobaye connait de plus en plus une déforestation  </w:t>
            </w:r>
            <w:r w:rsidR="00D10CF1">
              <w:rPr>
                <w:rFonts w:ascii="Times New Roman" w:hAnsi="Times New Roman" w:cs="Times New Roman"/>
                <w:sz w:val="24"/>
                <w:lang w:val="fr-FR" w:eastAsia="fr-FR"/>
              </w:rPr>
              <w:t>qui contribue à</w:t>
            </w:r>
            <w:r w:rsidR="003A429A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  la </w:t>
            </w: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migration des animaux </w:t>
            </w:r>
          </w:p>
        </w:tc>
      </w:tr>
      <w:tr w:rsidR="000B741A" w:rsidRPr="007E2B0A" w:rsidTr="001903E9">
        <w:trPr>
          <w:trHeight w:val="600"/>
        </w:trPr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741A" w:rsidRPr="007E2B0A" w:rsidRDefault="000B741A">
            <w:pPr>
              <w:spacing w:before="80" w:after="96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>3.4.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741A" w:rsidRPr="00D10CF1" w:rsidRDefault="001903E9" w:rsidP="007B7549">
            <w:pPr>
              <w:spacing w:before="80" w:after="0" w:line="200" w:lineRule="exact"/>
              <w:ind w:left="113"/>
              <w:jc w:val="left"/>
              <w:rPr>
                <w:rFonts w:ascii="Times New Roman" w:hAnsi="Times New Roman" w:cs="Times New Roman"/>
                <w:i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>3.4</w:t>
            </w:r>
            <w:r w:rsidR="003A429A">
              <w:rPr>
                <w:rFonts w:ascii="Times New Roman" w:hAnsi="Times New Roman" w:cs="Times New Roman"/>
                <w:sz w:val="24"/>
                <w:lang w:val="fr-FR" w:eastAsia="fr-FR"/>
              </w:rPr>
              <w:t>.</w:t>
            </w:r>
            <w:r w:rsidR="003A429A"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</w:t>
            </w:r>
            <w:r w:rsidR="003A429A" w:rsidRPr="00D10CF1">
              <w:rPr>
                <w:rFonts w:ascii="Times New Roman" w:hAnsi="Times New Roman" w:cs="Times New Roman"/>
                <w:i/>
                <w:sz w:val="24"/>
                <w:lang w:val="fr-FR" w:eastAsia="fr-FR"/>
              </w:rPr>
              <w:t>Viabilité</w:t>
            </w:r>
            <w:r w:rsidR="000B741A" w:rsidRPr="00D10CF1">
              <w:rPr>
                <w:rFonts w:ascii="Times New Roman" w:hAnsi="Times New Roman" w:cs="Times New Roman"/>
                <w:i/>
                <w:sz w:val="24"/>
                <w:lang w:val="fr-FR" w:eastAsia="fr-FR"/>
              </w:rPr>
              <w:t xml:space="preserve"> des autres éléments du patrimoine immatériel (le cas échéant) associés à l’élément du PCI</w:t>
            </w:r>
          </w:p>
          <w:p w:rsidR="00AC46EE" w:rsidRPr="00D10CF1" w:rsidRDefault="00AC46EE" w:rsidP="007B7549">
            <w:pPr>
              <w:spacing w:before="80" w:after="0" w:line="200" w:lineRule="exact"/>
              <w:ind w:left="113"/>
              <w:jc w:val="left"/>
              <w:rPr>
                <w:rFonts w:ascii="Times New Roman" w:hAnsi="Times New Roman" w:cs="Times New Roman"/>
                <w:i/>
                <w:sz w:val="24"/>
                <w:lang w:val="fr-FR" w:eastAsia="fr-FR"/>
              </w:rPr>
            </w:pPr>
          </w:p>
          <w:p w:rsidR="007B7549" w:rsidRDefault="009A3267" w:rsidP="006D6C9D">
            <w:pPr>
              <w:pStyle w:val="Paragraphedeliste"/>
              <w:spacing w:before="80" w:after="0" w:line="276" w:lineRule="auto"/>
              <w:ind w:left="473"/>
              <w:jc w:val="left"/>
              <w:rPr>
                <w:rFonts w:ascii="Times New Roman" w:hAnsi="Times New Roman" w:cs="Times New Roman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Les éléments immatériels associés au Miss Diobaye sont </w:t>
            </w:r>
            <w:r w:rsidR="00787AD0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plus que </w:t>
            </w: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</w:t>
            </w:r>
            <w:r w:rsidR="003A429A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jamais </w:t>
            </w: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>viables car sans eux la pratique de l’élément est biaisée</w:t>
            </w:r>
            <w:r w:rsidR="00787AD0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. Le Xooy  permet au-delà de la chasse de prédire des événements malheureux dont la   communauté de Ndiaye </w:t>
            </w:r>
            <w:proofErr w:type="spellStart"/>
            <w:r w:rsidR="00787AD0">
              <w:rPr>
                <w:rFonts w:ascii="Times New Roman" w:hAnsi="Times New Roman" w:cs="Times New Roman"/>
                <w:sz w:val="24"/>
                <w:lang w:val="fr-FR" w:eastAsia="fr-FR"/>
              </w:rPr>
              <w:t>Ndiaye</w:t>
            </w:r>
            <w:proofErr w:type="spellEnd"/>
            <w:r w:rsidR="00787AD0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serait l</w:t>
            </w:r>
            <w:r w:rsidR="003A429A">
              <w:rPr>
                <w:rFonts w:ascii="Times New Roman" w:hAnsi="Times New Roman" w:cs="Times New Roman"/>
                <w:sz w:val="24"/>
                <w:lang w:val="fr-FR" w:eastAsia="fr-FR"/>
              </w:rPr>
              <w:t>a</w:t>
            </w:r>
            <w:r w:rsidR="00787AD0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cible et d’en apportait des solutions. Pour la libation, c’est une occasion pour </w:t>
            </w:r>
            <w:r w:rsidR="006D6C9D">
              <w:rPr>
                <w:rFonts w:ascii="Times New Roman" w:hAnsi="Times New Roman" w:cs="Times New Roman"/>
                <w:sz w:val="24"/>
                <w:lang w:val="fr-FR" w:eastAsia="fr-FR"/>
              </w:rPr>
              <w:t>se purifier et se protéger pendant toute l’année</w:t>
            </w:r>
            <w:r w:rsidR="00D10CF1">
              <w:rPr>
                <w:rFonts w:ascii="Times New Roman" w:hAnsi="Times New Roman" w:cs="Times New Roman"/>
                <w:sz w:val="24"/>
                <w:lang w:val="fr-FR" w:eastAsia="fr-FR"/>
              </w:rPr>
              <w:t>. Pour cette communauté, il constitue une obligation de  faire ces rituels tel que ça été transmis.</w:t>
            </w:r>
          </w:p>
          <w:p w:rsidR="006D6C9D" w:rsidRPr="007E2B0A" w:rsidRDefault="006D6C9D" w:rsidP="00D10CF1">
            <w:pPr>
              <w:pStyle w:val="Paragraphedeliste"/>
              <w:spacing w:before="80" w:after="0" w:line="276" w:lineRule="auto"/>
              <w:ind w:left="47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Concernant les chants et les danses, ils </w:t>
            </w:r>
            <w:r w:rsidR="00C34E25">
              <w:rPr>
                <w:rFonts w:ascii="Times New Roman" w:hAnsi="Times New Roman" w:cs="Times New Roman"/>
                <w:sz w:val="24"/>
                <w:lang w:val="fr-FR" w:eastAsia="fr-FR"/>
              </w:rPr>
              <w:t>offrent</w:t>
            </w: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un spectacle inédit que la communauté et au delà</w:t>
            </w:r>
            <w:r w:rsidR="00C34E25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ne veut</w:t>
            </w:r>
            <w:r w:rsidR="00D10CF1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en aucun cas </w:t>
            </w:r>
            <w:r w:rsidR="00C34E25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manquer.</w:t>
            </w:r>
          </w:p>
        </w:tc>
      </w:tr>
      <w:tr w:rsidR="00D7488C" w:rsidRPr="007E2B0A" w:rsidTr="001903E9">
        <w:trPr>
          <w:trHeight w:val="1935"/>
        </w:trPr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488C" w:rsidRPr="007E2B0A" w:rsidRDefault="00D7488C" w:rsidP="00D7488C">
            <w:pPr>
              <w:spacing w:before="80" w:after="960" w:line="200" w:lineRule="exact"/>
              <w:rPr>
                <w:rFonts w:ascii="Times New Roman" w:hAnsi="Times New Roman" w:cs="Times New Roman"/>
                <w:sz w:val="24"/>
                <w:lang w:val="fr-FR" w:eastAsia="fr-FR"/>
              </w:rPr>
            </w:pP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488C" w:rsidRPr="00D10CF1" w:rsidRDefault="00D7488C" w:rsidP="00D7488C">
            <w:pPr>
              <w:spacing w:before="80" w:after="0" w:line="200" w:lineRule="exact"/>
              <w:rPr>
                <w:rFonts w:ascii="Times New Roman" w:hAnsi="Times New Roman" w:cs="Times New Roman"/>
                <w:i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3.5. </w:t>
            </w:r>
            <w:r w:rsidRPr="00D10CF1">
              <w:rPr>
                <w:rFonts w:ascii="Times New Roman" w:hAnsi="Times New Roman" w:cs="Times New Roman"/>
                <w:i/>
                <w:sz w:val="24"/>
                <w:lang w:val="fr-FR" w:eastAsia="fr-FR"/>
              </w:rPr>
              <w:t xml:space="preserve">Mesures de sauvegarde ou autres (le cas échéant) adoptées pour faire face à ces menaces et encourager la pratiques de la transmission de l’élément du PCI à l’avenir </w:t>
            </w:r>
          </w:p>
          <w:p w:rsidR="00B264AF" w:rsidRPr="00C03C33" w:rsidRDefault="00C03C33" w:rsidP="00B264AF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rPr>
                <w:rFonts w:ascii="Times New Roman" w:hAnsi="Times New Roman" w:cs="Times New Roman"/>
                <w:sz w:val="24"/>
                <w:lang w:val="fr-FR" w:eastAsia="fr-FR"/>
              </w:rPr>
            </w:pPr>
            <w:r w:rsidRPr="00C03C33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Sensibilisation des jeunes par le comité </w:t>
            </w:r>
            <w:r w:rsidR="009A3267" w:rsidRPr="00C03C33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d’organisation </w:t>
            </w:r>
            <w:r w:rsidRPr="00C03C33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à travers des causeries dans le quartier de Ndiaye </w:t>
            </w:r>
            <w:proofErr w:type="spellStart"/>
            <w:r w:rsidRPr="00C03C33">
              <w:rPr>
                <w:rFonts w:ascii="Times New Roman" w:hAnsi="Times New Roman" w:cs="Times New Roman"/>
                <w:sz w:val="24"/>
                <w:lang w:val="fr-FR" w:eastAsia="fr-FR"/>
              </w:rPr>
              <w:t>Ndiaye</w:t>
            </w:r>
            <w:proofErr w:type="spellEnd"/>
            <w:r w:rsidRPr="00C03C33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 et</w:t>
            </w:r>
            <w:r w:rsidR="00D10CF1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des </w:t>
            </w:r>
            <w:r w:rsidRPr="00C03C33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émissions radiophoniques </w:t>
            </w:r>
          </w:p>
          <w:p w:rsidR="00D7488C" w:rsidRDefault="009A3267" w:rsidP="001960A2">
            <w:pPr>
              <w:spacing w:before="80" w:after="0" w:line="276" w:lineRule="auto"/>
              <w:rPr>
                <w:rFonts w:ascii="Times New Roman" w:hAnsi="Times New Roman" w:cs="Times New Roman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</w:t>
            </w:r>
            <w:r w:rsidR="00D7488C"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</w:t>
            </w:r>
            <w:r w:rsidR="00787AD0">
              <w:rPr>
                <w:rFonts w:ascii="Times New Roman" w:hAnsi="Times New Roman" w:cs="Times New Roman"/>
                <w:sz w:val="24"/>
                <w:lang w:val="fr-FR" w:eastAsia="fr-FR"/>
              </w:rPr>
              <w:t>-     Organisation de campagnes de r</w:t>
            </w:r>
            <w:r w:rsidR="00787AD0"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>eboisement de la forêt de Diobaye</w:t>
            </w:r>
            <w:r w:rsidR="00787AD0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 et de lutte contre la déforestation </w:t>
            </w:r>
          </w:p>
          <w:p w:rsidR="002315F1" w:rsidRPr="007E2B0A" w:rsidRDefault="00787AD0" w:rsidP="00787AD0">
            <w:pPr>
              <w:spacing w:before="80" w:after="0" w:line="276" w:lineRule="auto"/>
              <w:rPr>
                <w:rFonts w:ascii="Times New Roman" w:hAnsi="Times New Roman" w:cs="Times New Roman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-         </w:t>
            </w:r>
            <w:r w:rsidRPr="00A40CDE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Subvention annuelle de la mairie de Fatick au </w:t>
            </w:r>
            <w:r w:rsidR="0023710A" w:rsidRPr="00A40CDE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comité d’organisation</w:t>
            </w:r>
          </w:p>
        </w:tc>
      </w:tr>
      <w:tr w:rsidR="002315F1" w:rsidRPr="007E2B0A" w:rsidTr="001903E9">
        <w:trPr>
          <w:trHeight w:val="770"/>
        </w:trPr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15F1" w:rsidRPr="007E2B0A" w:rsidRDefault="002315F1" w:rsidP="00D7488C">
            <w:pPr>
              <w:spacing w:before="80" w:after="960" w:line="200" w:lineRule="exact"/>
              <w:rPr>
                <w:rFonts w:ascii="Times New Roman" w:hAnsi="Times New Roman" w:cs="Times New Roman"/>
                <w:sz w:val="24"/>
                <w:lang w:val="fr-FR" w:eastAsia="fr-FR"/>
              </w:rPr>
            </w:pP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5F1" w:rsidRPr="00D10CF1" w:rsidRDefault="00AC46EE" w:rsidP="00792F05">
            <w:pPr>
              <w:spacing w:before="80" w:after="0" w:line="200" w:lineRule="exact"/>
              <w:rPr>
                <w:i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>3</w:t>
            </w:r>
            <w:r w:rsidRPr="001903E9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.6. </w:t>
            </w:r>
            <w:r w:rsidRPr="00D10CF1">
              <w:rPr>
                <w:rFonts w:ascii="Times New Roman" w:hAnsi="Times New Roman" w:cs="Times New Roman"/>
                <w:i/>
                <w:lang w:val="fr-FR"/>
              </w:rPr>
              <w:t>Modifications et transformations intervenues dans la pratique de l’élément</w:t>
            </w:r>
          </w:p>
          <w:p w:rsidR="00AC46EE" w:rsidRDefault="00AC46EE" w:rsidP="00792F05">
            <w:pPr>
              <w:spacing w:before="80" w:after="0" w:line="200" w:lineRule="exact"/>
              <w:rPr>
                <w:rFonts w:ascii="Times New Roman" w:hAnsi="Times New Roman" w:cs="Times New Roman"/>
                <w:sz w:val="24"/>
                <w:lang w:val="fr-FR" w:eastAsia="fr-FR"/>
              </w:rPr>
            </w:pPr>
          </w:p>
          <w:p w:rsidR="00AC46EE" w:rsidRPr="007E2B0A" w:rsidRDefault="00787AD0" w:rsidP="009A3267">
            <w:pPr>
              <w:shd w:val="clear" w:color="auto" w:fill="FFFFFF"/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P</w:t>
            </w:r>
            <w:r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ratiquée, 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j</w:t>
            </w:r>
            <w:r w:rsidR="00AC46EE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adis par le </w:t>
            </w:r>
            <w:r w:rsidR="00C03C3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quartier de Ndiaye Ndiaye</w:t>
            </w:r>
            <w:r w:rsidR="004143F5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r w:rsidR="00C03C3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et les villages de </w:t>
            </w:r>
            <w:r w:rsidR="00AC46EE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Fayil et </w:t>
            </w:r>
            <w:r w:rsidR="00C03C3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de </w:t>
            </w:r>
            <w:r w:rsidR="00AC46EE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Fassakhor, la </w:t>
            </w:r>
            <w:r w:rsidR="002F4B3E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pratique est</w:t>
            </w:r>
            <w:r w:rsidR="00AC46EE" w:rsidRPr="007E2B0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maintenant perpétuée par </w:t>
            </w:r>
            <w:r w:rsidR="00C03C3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ledit quartier.</w:t>
            </w:r>
          </w:p>
          <w:p w:rsidR="002315F1" w:rsidRDefault="00AC46EE" w:rsidP="009A3267">
            <w:pPr>
              <w:spacing w:before="80" w:after="0" w:line="276" w:lineRule="auto"/>
              <w:rPr>
                <w:rFonts w:ascii="Times New Roman" w:hAnsi="Times New Roman" w:cs="Times New Roman"/>
                <w:sz w:val="24"/>
                <w:lang w:val="fr-FR" w:eastAsia="fr-FR"/>
              </w:rPr>
            </w:pPr>
            <w:r w:rsidRPr="007E2B0A">
              <w:rPr>
                <w:rFonts w:ascii="Times New Roman" w:eastAsia="Times New Roman" w:hAnsi="Times New Roman" w:cs="Times New Roman"/>
                <w:color w:val="222222"/>
                <w:sz w:val="24"/>
                <w:lang w:eastAsia="fr-FR"/>
              </w:rPr>
              <w:t>Les chasseurs se déguisaient autrefois en hommes de tenue, ce qui est actuellement interdit pour des raisons d’éthique.</w:t>
            </w:r>
          </w:p>
          <w:p w:rsidR="002315F1" w:rsidRPr="007E2B0A" w:rsidRDefault="002315F1" w:rsidP="00792F05">
            <w:pPr>
              <w:spacing w:before="80" w:after="0" w:line="200" w:lineRule="exact"/>
              <w:rPr>
                <w:rFonts w:ascii="Times New Roman" w:hAnsi="Times New Roman" w:cs="Times New Roman"/>
                <w:sz w:val="24"/>
                <w:lang w:val="fr-FR" w:eastAsia="fr-FR"/>
              </w:rPr>
            </w:pPr>
          </w:p>
        </w:tc>
      </w:tr>
      <w:tr w:rsidR="000B741A" w:rsidRPr="007E2B0A" w:rsidTr="001903E9"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hideMark/>
          </w:tcPr>
          <w:p w:rsidR="000B741A" w:rsidRPr="007E2B0A" w:rsidRDefault="000B741A">
            <w:pPr>
              <w:spacing w:before="80" w:after="80" w:line="200" w:lineRule="exact"/>
              <w:jc w:val="right"/>
              <w:rPr>
                <w:rFonts w:ascii="Times New Roman" w:hAnsi="Times New Roman" w:cs="Times New Roman"/>
                <w:b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b/>
                <w:sz w:val="24"/>
                <w:lang w:val="fr-FR" w:eastAsia="fr-FR"/>
              </w:rPr>
              <w:t>4.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741A" w:rsidRPr="007E2B0A" w:rsidRDefault="001903E9">
            <w:pPr>
              <w:spacing w:before="80" w:after="80" w:line="200" w:lineRule="exact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lang w:val="fr-FR" w:eastAsia="fr-FR"/>
              </w:rPr>
              <w:t xml:space="preserve">4. </w:t>
            </w:r>
            <w:r w:rsidR="000B741A" w:rsidRPr="007E2B0A">
              <w:rPr>
                <w:rFonts w:ascii="Times New Roman" w:hAnsi="Times New Roman" w:cs="Times New Roman"/>
                <w:b/>
                <w:bCs/>
                <w:caps/>
                <w:sz w:val="24"/>
                <w:lang w:val="fr-FR" w:eastAsia="fr-FR"/>
              </w:rPr>
              <w:t xml:space="preserve">ACCES RESTREINT AUX </w:t>
            </w:r>
            <w:r w:rsidR="009A3267">
              <w:rPr>
                <w:rFonts w:ascii="Times New Roman" w:hAnsi="Times New Roman" w:cs="Times New Roman"/>
                <w:b/>
                <w:bCs/>
                <w:caps/>
                <w:sz w:val="24"/>
                <w:lang w:val="fr-FR" w:eastAsia="fr-FR"/>
              </w:rPr>
              <w:t xml:space="preserve"> </w:t>
            </w:r>
            <w:r w:rsidR="000B741A" w:rsidRPr="007E2B0A">
              <w:rPr>
                <w:rFonts w:ascii="Times New Roman" w:hAnsi="Times New Roman" w:cs="Times New Roman"/>
                <w:b/>
                <w:bCs/>
                <w:caps/>
                <w:sz w:val="24"/>
                <w:lang w:val="fr-FR" w:eastAsia="fr-FR"/>
              </w:rPr>
              <w:t xml:space="preserve">DONNEES ET AUTORISATIONS </w:t>
            </w:r>
          </w:p>
        </w:tc>
      </w:tr>
      <w:tr w:rsidR="000B741A" w:rsidRPr="007E2B0A" w:rsidTr="001903E9"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741A" w:rsidRPr="007E2B0A" w:rsidRDefault="000B741A">
            <w:pPr>
              <w:spacing w:before="80" w:after="48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>4.1.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741A" w:rsidRDefault="001903E9" w:rsidP="007B7549">
            <w:pPr>
              <w:spacing w:before="0" w:after="0" w:line="200" w:lineRule="exact"/>
              <w:ind w:left="113"/>
              <w:jc w:val="left"/>
              <w:rPr>
                <w:rFonts w:ascii="Times New Roman" w:hAnsi="Times New Roman" w:cs="Times New Roman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>4.1</w:t>
            </w:r>
            <w:r w:rsidR="003A429A">
              <w:rPr>
                <w:rFonts w:ascii="Times New Roman" w:hAnsi="Times New Roman" w:cs="Times New Roman"/>
                <w:sz w:val="24"/>
                <w:lang w:val="fr-FR" w:eastAsia="fr-FR"/>
              </w:rPr>
              <w:t>.</w:t>
            </w:r>
            <w:r w:rsidR="003A429A"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</w:t>
            </w:r>
            <w:r w:rsidR="003A429A" w:rsidRPr="00D10CF1">
              <w:rPr>
                <w:rFonts w:ascii="Times New Roman" w:hAnsi="Times New Roman" w:cs="Times New Roman"/>
                <w:i/>
                <w:sz w:val="24"/>
                <w:lang w:val="fr-FR" w:eastAsia="fr-FR"/>
              </w:rPr>
              <w:t>Consentement</w:t>
            </w:r>
            <w:r w:rsidR="000B741A" w:rsidRPr="00D10CF1">
              <w:rPr>
                <w:rFonts w:ascii="Times New Roman" w:hAnsi="Times New Roman" w:cs="Times New Roman"/>
                <w:i/>
                <w:sz w:val="24"/>
                <w:lang w:val="fr-FR" w:eastAsia="fr-FR"/>
              </w:rPr>
              <w:t xml:space="preserve"> et participation de la (des) communauté(s) concernée(s) au recueil des données</w:t>
            </w:r>
          </w:p>
          <w:p w:rsidR="002F4B3E" w:rsidRDefault="002F4B3E" w:rsidP="007B7549">
            <w:pPr>
              <w:spacing w:before="0" w:after="0" w:line="200" w:lineRule="exact"/>
              <w:ind w:left="113"/>
              <w:jc w:val="left"/>
              <w:rPr>
                <w:rFonts w:ascii="Times New Roman" w:hAnsi="Times New Roman" w:cs="Times New Roman"/>
                <w:sz w:val="24"/>
                <w:lang w:val="fr-FR" w:eastAsia="fr-FR"/>
              </w:rPr>
            </w:pPr>
          </w:p>
          <w:p w:rsidR="007B7549" w:rsidRPr="007E2B0A" w:rsidRDefault="0023710A" w:rsidP="001903E9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>OUI (</w:t>
            </w:r>
            <w:r w:rsidR="002F4B3E">
              <w:rPr>
                <w:rFonts w:ascii="Times New Roman" w:hAnsi="Times New Roman" w:cs="Times New Roman"/>
                <w:sz w:val="24"/>
                <w:lang w:val="fr-FR" w:eastAsia="fr-FR"/>
              </w:rPr>
              <w:t>cf.</w:t>
            </w: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</w:t>
            </w:r>
            <w:r w:rsidR="007B7549"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Enregistrement audio </w:t>
            </w:r>
            <w:r w:rsidR="00792F05">
              <w:rPr>
                <w:rFonts w:ascii="Times New Roman" w:hAnsi="Times New Roman" w:cs="Times New Roman"/>
                <w:sz w:val="24"/>
                <w:lang w:val="fr-FR" w:eastAsia="fr-FR"/>
              </w:rPr>
              <w:t>N</w:t>
            </w:r>
            <w:r w:rsidR="007D0045">
              <w:rPr>
                <w:rFonts w:ascii="Times New Roman" w:hAnsi="Times New Roman" w:cs="Times New Roman"/>
                <w:sz w:val="24"/>
                <w:lang w:val="fr-FR" w:eastAsia="fr-FR"/>
              </w:rPr>
              <w:t>°2</w:t>
            </w:r>
            <w:r w:rsidR="00792F05">
              <w:rPr>
                <w:rFonts w:ascii="Times New Roman" w:hAnsi="Times New Roman" w:cs="Times New Roman"/>
                <w:sz w:val="24"/>
                <w:lang w:val="fr-FR" w:eastAsia="fr-FR"/>
              </w:rPr>
              <w:t>)</w:t>
            </w:r>
          </w:p>
        </w:tc>
      </w:tr>
      <w:tr w:rsidR="000B741A" w:rsidRPr="007E2B0A" w:rsidTr="001903E9"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741A" w:rsidRPr="007E2B0A" w:rsidRDefault="000B741A">
            <w:pPr>
              <w:spacing w:before="80" w:after="48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>4.2.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DE" w:rsidRDefault="00A40CDE" w:rsidP="007B7549">
            <w:pPr>
              <w:spacing w:before="0" w:after="0" w:line="200" w:lineRule="exact"/>
              <w:ind w:left="113"/>
              <w:jc w:val="left"/>
              <w:rPr>
                <w:rFonts w:ascii="Times New Roman" w:hAnsi="Times New Roman" w:cs="Times New Roman"/>
                <w:sz w:val="24"/>
                <w:lang w:val="fr-FR" w:eastAsia="fr-FR"/>
              </w:rPr>
            </w:pPr>
          </w:p>
          <w:p w:rsidR="000B741A" w:rsidRDefault="001903E9" w:rsidP="007B7549">
            <w:pPr>
              <w:spacing w:before="0" w:after="0" w:line="200" w:lineRule="exact"/>
              <w:ind w:left="113"/>
              <w:jc w:val="left"/>
              <w:rPr>
                <w:rFonts w:ascii="Times New Roman" w:hAnsi="Times New Roman" w:cs="Times New Roman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>4.</w:t>
            </w:r>
            <w:r w:rsidRPr="00D10CF1">
              <w:rPr>
                <w:rFonts w:ascii="Times New Roman" w:hAnsi="Times New Roman" w:cs="Times New Roman"/>
                <w:i/>
                <w:sz w:val="24"/>
                <w:lang w:val="fr-FR" w:eastAsia="fr-FR"/>
              </w:rPr>
              <w:t>2 .</w:t>
            </w:r>
            <w:r w:rsidR="000B741A" w:rsidRPr="00D10CF1">
              <w:rPr>
                <w:rFonts w:ascii="Times New Roman" w:hAnsi="Times New Roman" w:cs="Times New Roman"/>
                <w:i/>
                <w:sz w:val="24"/>
                <w:lang w:val="fr-FR" w:eastAsia="fr-FR"/>
              </w:rPr>
              <w:t>Restrictions et autorisations concernant les données</w:t>
            </w:r>
          </w:p>
          <w:p w:rsidR="002F4B3E" w:rsidRPr="007E2B0A" w:rsidRDefault="002F4B3E" w:rsidP="007B7549">
            <w:pPr>
              <w:spacing w:before="0" w:after="0" w:line="200" w:lineRule="exact"/>
              <w:ind w:left="113"/>
              <w:jc w:val="left"/>
              <w:rPr>
                <w:rFonts w:ascii="Times New Roman" w:hAnsi="Times New Roman" w:cs="Times New Roman"/>
                <w:sz w:val="24"/>
                <w:lang w:val="fr-FR" w:eastAsia="fr-FR"/>
              </w:rPr>
            </w:pPr>
          </w:p>
          <w:p w:rsidR="007B7549" w:rsidRDefault="00C03C33" w:rsidP="00C03C33">
            <w:pPr>
              <w:spacing w:before="0" w:after="0" w:line="276" w:lineRule="auto"/>
              <w:ind w:left="113"/>
              <w:jc w:val="left"/>
              <w:rPr>
                <w:rFonts w:ascii="Times New Roman" w:hAnsi="Times New Roman" w:cs="Times New Roman"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lang w:val="fr-FR"/>
              </w:rPr>
              <w:t>I</w:t>
            </w:r>
            <w:r w:rsidRPr="00332979">
              <w:rPr>
                <w:rFonts w:ascii="Times New Roman" w:hAnsi="Times New Roman" w:cs="Times New Roman"/>
                <w:sz w:val="24"/>
                <w:lang w:val="fr-FR"/>
              </w:rPr>
              <w:t xml:space="preserve">l n'y a pas de </w:t>
            </w:r>
            <w:r>
              <w:rPr>
                <w:rFonts w:ascii="Times New Roman" w:hAnsi="Times New Roman" w:cs="Times New Roman"/>
                <w:sz w:val="24"/>
                <w:lang w:val="fr-FR"/>
              </w:rPr>
              <w:t xml:space="preserve">restrictions. Cependant, certains </w:t>
            </w:r>
            <w:r w:rsidRPr="00332979">
              <w:rPr>
                <w:rFonts w:ascii="Times New Roman" w:hAnsi="Times New Roman" w:cs="Times New Roman"/>
                <w:sz w:val="24"/>
                <w:lang w:val="fr-FR"/>
              </w:rPr>
              <w:t>aspects immatériels</w:t>
            </w:r>
            <w:r>
              <w:rPr>
                <w:rFonts w:ascii="Times New Roman" w:hAnsi="Times New Roman" w:cs="Times New Roman"/>
                <w:sz w:val="24"/>
                <w:lang w:val="fr-FR"/>
              </w:rPr>
              <w:t xml:space="preserve"> associés </w:t>
            </w:r>
            <w:r w:rsidRPr="00332979">
              <w:rPr>
                <w:rFonts w:ascii="Times New Roman" w:hAnsi="Times New Roman" w:cs="Times New Roman"/>
                <w:sz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fr-FR"/>
              </w:rPr>
              <w:t>sont totalement protégés par le Comité d’organisation</w:t>
            </w:r>
          </w:p>
          <w:p w:rsidR="00D10CF1" w:rsidRDefault="00D10CF1" w:rsidP="00C03C33">
            <w:pPr>
              <w:spacing w:before="0" w:after="0" w:line="276" w:lineRule="auto"/>
              <w:ind w:left="113"/>
              <w:jc w:val="left"/>
              <w:rPr>
                <w:rFonts w:ascii="Times New Roman" w:hAnsi="Times New Roman" w:cs="Times New Roman"/>
                <w:sz w:val="24"/>
                <w:lang w:val="fr-FR"/>
              </w:rPr>
            </w:pPr>
          </w:p>
          <w:p w:rsidR="00D10CF1" w:rsidRPr="007E2B0A" w:rsidRDefault="00D10CF1" w:rsidP="00C03C33">
            <w:pPr>
              <w:spacing w:before="0" w:after="0" w:line="276" w:lineRule="auto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</w:p>
        </w:tc>
      </w:tr>
      <w:tr w:rsidR="000B741A" w:rsidRPr="007E2B0A" w:rsidTr="001903E9"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741A" w:rsidRPr="007E2B0A" w:rsidRDefault="000B741A">
            <w:pPr>
              <w:spacing w:before="80" w:after="48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lastRenderedPageBreak/>
              <w:t>4.3.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741A" w:rsidRPr="007E2B0A" w:rsidRDefault="001903E9" w:rsidP="00E96E8F">
            <w:pPr>
              <w:spacing w:before="80" w:after="0" w:line="200" w:lineRule="exact"/>
              <w:ind w:left="113"/>
              <w:jc w:val="left"/>
              <w:rPr>
                <w:rFonts w:ascii="Times New Roman" w:hAnsi="Times New Roman" w:cs="Times New Roman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>4.3</w:t>
            </w:r>
            <w:r w:rsidRPr="00D10CF1">
              <w:rPr>
                <w:rFonts w:ascii="Times New Roman" w:hAnsi="Times New Roman" w:cs="Times New Roman"/>
                <w:i/>
                <w:sz w:val="24"/>
                <w:lang w:val="fr-FR" w:eastAsia="fr-FR"/>
              </w:rPr>
              <w:t xml:space="preserve">. </w:t>
            </w:r>
            <w:r w:rsidR="000B741A" w:rsidRPr="00D10CF1">
              <w:rPr>
                <w:rFonts w:ascii="Times New Roman" w:hAnsi="Times New Roman" w:cs="Times New Roman"/>
                <w:i/>
                <w:sz w:val="24"/>
                <w:lang w:val="fr-FR" w:eastAsia="fr-FR"/>
              </w:rPr>
              <w:t>Personne(s) ressource(s) : nom et statut</w:t>
            </w:r>
            <w:r w:rsidR="000B741A"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</w:t>
            </w:r>
          </w:p>
          <w:p w:rsidR="00E96E8F" w:rsidRPr="007E2B0A" w:rsidRDefault="00E96E8F" w:rsidP="00E96E8F">
            <w:pPr>
              <w:pStyle w:val="Paragraphedeliste"/>
              <w:numPr>
                <w:ilvl w:val="0"/>
                <w:numId w:val="1"/>
              </w:numPr>
              <w:spacing w:before="80" w:after="480" w:line="276" w:lineRule="auto"/>
              <w:jc w:val="left"/>
              <w:rPr>
                <w:rFonts w:ascii="Times New Roman" w:hAnsi="Times New Roman" w:cs="Times New Roman"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>Mr Doudou Eloi MAR, Ancien chasseur de Diobaye, membre du comité d’organisation de la chasse</w:t>
            </w:r>
          </w:p>
          <w:p w:rsidR="00E96E8F" w:rsidRPr="007E2B0A" w:rsidRDefault="00E96E8F" w:rsidP="00E96E8F">
            <w:pPr>
              <w:pStyle w:val="Paragraphedeliste"/>
              <w:numPr>
                <w:ilvl w:val="0"/>
                <w:numId w:val="1"/>
              </w:numPr>
              <w:spacing w:before="80" w:after="480" w:line="276" w:lineRule="auto"/>
              <w:jc w:val="left"/>
              <w:rPr>
                <w:rFonts w:ascii="Times New Roman" w:hAnsi="Times New Roman" w:cs="Times New Roman"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Mr Sanegui FAYE, </w:t>
            </w:r>
            <w:r w:rsidR="00792F05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Acteur </w:t>
            </w:r>
            <w:r w:rsidR="002F4B3E">
              <w:rPr>
                <w:rFonts w:ascii="Times New Roman" w:hAnsi="Times New Roman" w:cs="Times New Roman"/>
                <w:sz w:val="24"/>
                <w:lang w:val="fr-FR" w:eastAsia="fr-FR"/>
              </w:rPr>
              <w:t>Culturel,</w:t>
            </w:r>
            <w:r w:rsidR="00792F05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</w:t>
            </w: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>Membre comité  d’organisation de la chasse</w:t>
            </w:r>
          </w:p>
          <w:p w:rsidR="007B7549" w:rsidRPr="007E2B0A" w:rsidRDefault="00E96E8F" w:rsidP="00E96E8F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>Mr Assane DIONE, professeur d’anglais</w:t>
            </w:r>
            <w:r w:rsidR="00792F05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au lycée Coumba Ndoffène DIOUF</w:t>
            </w: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>, membre de la communauté</w:t>
            </w:r>
            <w:r w:rsidR="00792F05">
              <w:rPr>
                <w:rFonts w:ascii="Times New Roman" w:hAnsi="Times New Roman" w:cs="Times New Roman"/>
                <w:sz w:val="24"/>
                <w:lang w:val="fr-FR" w:eastAsia="fr-FR"/>
              </w:rPr>
              <w:t>.</w:t>
            </w:r>
          </w:p>
        </w:tc>
      </w:tr>
      <w:tr w:rsidR="000B741A" w:rsidRPr="007E2B0A" w:rsidTr="001903E9"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hideMark/>
          </w:tcPr>
          <w:p w:rsidR="000B741A" w:rsidRPr="007E2B0A" w:rsidRDefault="000B741A">
            <w:pPr>
              <w:spacing w:before="80" w:after="80" w:line="200" w:lineRule="exact"/>
              <w:jc w:val="right"/>
              <w:rPr>
                <w:rFonts w:ascii="Times New Roman" w:hAnsi="Times New Roman" w:cs="Times New Roman"/>
                <w:b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b/>
                <w:sz w:val="24"/>
                <w:lang w:val="fr-FR" w:eastAsia="fr-FR"/>
              </w:rPr>
              <w:t>5.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741A" w:rsidRPr="007E2B0A" w:rsidRDefault="001903E9">
            <w:pPr>
              <w:spacing w:before="80" w:after="80" w:line="200" w:lineRule="exact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lang w:val="fr-FR" w:eastAsia="fr-FR"/>
              </w:rPr>
              <w:t xml:space="preserve">5. </w:t>
            </w:r>
            <w:r w:rsidR="000B741A" w:rsidRPr="007E2B0A">
              <w:rPr>
                <w:rFonts w:ascii="Times New Roman" w:hAnsi="Times New Roman" w:cs="Times New Roman"/>
                <w:b/>
                <w:bCs/>
                <w:caps/>
                <w:sz w:val="24"/>
                <w:lang w:val="fr-FR" w:eastAsia="fr-FR"/>
              </w:rPr>
              <w:t>Références relatives à l’élément du PCI (le cas échéant)</w:t>
            </w:r>
          </w:p>
        </w:tc>
      </w:tr>
      <w:tr w:rsidR="000B741A" w:rsidRPr="007E2B0A" w:rsidTr="001903E9">
        <w:trPr>
          <w:trHeight w:val="663"/>
        </w:trPr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741A" w:rsidRPr="007E2B0A" w:rsidRDefault="000B741A">
            <w:pPr>
              <w:spacing w:before="80" w:after="96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>5.1.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E8F" w:rsidRPr="00D10CF1" w:rsidRDefault="001903E9" w:rsidP="00792F05">
            <w:pPr>
              <w:spacing w:before="0" w:after="0" w:line="200" w:lineRule="exact"/>
              <w:ind w:left="113"/>
              <w:jc w:val="left"/>
              <w:rPr>
                <w:rFonts w:ascii="Times New Roman" w:hAnsi="Times New Roman" w:cs="Times New Roman"/>
                <w:i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5.1. </w:t>
            </w:r>
            <w:r w:rsidR="000B741A" w:rsidRPr="00D10CF1">
              <w:rPr>
                <w:rFonts w:ascii="Times New Roman" w:hAnsi="Times New Roman" w:cs="Times New Roman"/>
                <w:i/>
                <w:sz w:val="24"/>
                <w:lang w:val="fr-FR" w:eastAsia="fr-FR"/>
              </w:rPr>
              <w:t>Monographies / Manuscrits conservés dans des bibliothèques, librairies ou détenus par des particuliers</w:t>
            </w:r>
          </w:p>
          <w:p w:rsidR="00792F05" w:rsidRPr="007E2B0A" w:rsidRDefault="00792F05" w:rsidP="00792F05">
            <w:pPr>
              <w:spacing w:before="0" w:after="0" w:line="200" w:lineRule="exact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>Conseil Départemental de Fatick (Ex Conseil Régional)</w:t>
            </w:r>
          </w:p>
        </w:tc>
      </w:tr>
      <w:tr w:rsidR="000B741A" w:rsidRPr="007E2B0A" w:rsidTr="001903E9"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741A" w:rsidRPr="007E2B0A" w:rsidRDefault="000B741A">
            <w:pPr>
              <w:spacing w:before="80" w:after="96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>5.2.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741A" w:rsidRPr="00D10CF1" w:rsidRDefault="001903E9" w:rsidP="00E96E8F">
            <w:pPr>
              <w:spacing w:before="80" w:after="0" w:line="200" w:lineRule="exact"/>
              <w:ind w:left="113"/>
              <w:jc w:val="left"/>
              <w:rPr>
                <w:rFonts w:ascii="Times New Roman" w:hAnsi="Times New Roman" w:cs="Times New Roman"/>
                <w:i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>5.2</w:t>
            </w:r>
            <w:r w:rsidRPr="00D10CF1">
              <w:rPr>
                <w:rFonts w:ascii="Times New Roman" w:hAnsi="Times New Roman" w:cs="Times New Roman"/>
                <w:i/>
                <w:sz w:val="24"/>
                <w:lang w:val="fr-FR" w:eastAsia="fr-FR"/>
              </w:rPr>
              <w:t>. Enregistrements</w:t>
            </w:r>
            <w:r w:rsidR="000B741A" w:rsidRPr="00D10CF1">
              <w:rPr>
                <w:rFonts w:ascii="Times New Roman" w:hAnsi="Times New Roman" w:cs="Times New Roman"/>
                <w:i/>
                <w:sz w:val="24"/>
                <w:lang w:val="fr-FR" w:eastAsia="fr-FR"/>
              </w:rPr>
              <w:t xml:space="preserve"> audiovisuels conservés dans des archives, musées et collections privées (le cas échéant)</w:t>
            </w:r>
          </w:p>
          <w:p w:rsidR="00E96E8F" w:rsidRPr="004143F5" w:rsidRDefault="00F37BE2" w:rsidP="004143F5">
            <w:pPr>
              <w:spacing w:before="80" w:after="960" w:line="276" w:lineRule="auto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4143F5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Enregistrement </w:t>
            </w:r>
            <w:r w:rsidR="00573483" w:rsidRPr="004143F5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audiovisuels</w:t>
            </w:r>
            <w:r w:rsidRPr="004143F5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et photos</w:t>
            </w:r>
            <w:r w:rsidR="004143F5" w:rsidRPr="004143F5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au </w:t>
            </w:r>
            <w:r w:rsidRPr="004143F5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</w:t>
            </w:r>
            <w:r w:rsidR="00E96E8F" w:rsidRPr="004143F5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Conseil  Départ</w:t>
            </w:r>
            <w:r w:rsidR="004143F5" w:rsidRPr="004143F5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au Centre Culturel Régional de Fatick et  à l’IFAN</w:t>
            </w:r>
            <w:r w:rsidR="00573483" w:rsidRPr="004143F5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.</w:t>
            </w:r>
          </w:p>
        </w:tc>
      </w:tr>
      <w:tr w:rsidR="000B741A" w:rsidRPr="007E2B0A" w:rsidTr="001903E9">
        <w:trPr>
          <w:trHeight w:val="1360"/>
        </w:trPr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741A" w:rsidRPr="007E2B0A" w:rsidRDefault="000B741A">
            <w:pPr>
              <w:spacing w:before="80" w:after="96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>5.3.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E8F" w:rsidRPr="00D10CF1" w:rsidRDefault="000B741A" w:rsidP="00C34E25">
            <w:pPr>
              <w:spacing w:before="80" w:after="0" w:line="200" w:lineRule="exact"/>
              <w:jc w:val="left"/>
              <w:rPr>
                <w:rFonts w:ascii="Times New Roman" w:hAnsi="Times New Roman" w:cs="Times New Roman"/>
                <w:i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</w:t>
            </w:r>
            <w:r w:rsidR="001903E9">
              <w:rPr>
                <w:rFonts w:ascii="Times New Roman" w:hAnsi="Times New Roman" w:cs="Times New Roman"/>
                <w:sz w:val="24"/>
                <w:lang w:val="fr-FR" w:eastAsia="fr-FR"/>
              </w:rPr>
              <w:t>5.3</w:t>
            </w:r>
            <w:r w:rsidR="004143F5">
              <w:rPr>
                <w:rFonts w:ascii="Times New Roman" w:hAnsi="Times New Roman" w:cs="Times New Roman"/>
                <w:sz w:val="24"/>
                <w:lang w:val="fr-FR" w:eastAsia="fr-FR"/>
              </w:rPr>
              <w:t>.</w:t>
            </w:r>
            <w:r w:rsidR="004143F5"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</w:t>
            </w:r>
            <w:r w:rsidR="004143F5" w:rsidRPr="00D10CF1">
              <w:rPr>
                <w:rFonts w:ascii="Times New Roman" w:hAnsi="Times New Roman" w:cs="Times New Roman"/>
                <w:i/>
                <w:sz w:val="24"/>
                <w:lang w:val="fr-FR" w:eastAsia="fr-FR"/>
              </w:rPr>
              <w:t>Objets</w:t>
            </w:r>
            <w:r w:rsidRPr="00D10CF1">
              <w:rPr>
                <w:rFonts w:ascii="Times New Roman" w:hAnsi="Times New Roman" w:cs="Times New Roman"/>
                <w:i/>
                <w:sz w:val="24"/>
                <w:lang w:val="fr-FR" w:eastAsia="fr-FR"/>
              </w:rPr>
              <w:t xml:space="preserve"> conservés dans des archives, musées et collections privées (le cas échéant)</w:t>
            </w:r>
          </w:p>
          <w:p w:rsidR="004143F5" w:rsidRDefault="004143F5" w:rsidP="00C34E25">
            <w:pPr>
              <w:spacing w:before="80" w:after="0" w:line="200" w:lineRule="exact"/>
              <w:jc w:val="left"/>
              <w:rPr>
                <w:rFonts w:ascii="Times New Roman" w:hAnsi="Times New Roman" w:cs="Times New Roman"/>
                <w:sz w:val="24"/>
                <w:lang w:val="fr-FR" w:eastAsia="fr-FR"/>
              </w:rPr>
            </w:pPr>
          </w:p>
          <w:p w:rsidR="004143F5" w:rsidRPr="007E2B0A" w:rsidRDefault="004143F5" w:rsidP="00C34E25">
            <w:pPr>
              <w:spacing w:before="80" w:after="0" w:line="200" w:lineRule="exact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  <w:t>NEANT</w:t>
            </w:r>
          </w:p>
        </w:tc>
      </w:tr>
      <w:tr w:rsidR="000B741A" w:rsidRPr="007E2B0A" w:rsidTr="001903E9"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hideMark/>
          </w:tcPr>
          <w:p w:rsidR="000B741A" w:rsidRPr="007E2B0A" w:rsidRDefault="000B741A">
            <w:pPr>
              <w:spacing w:before="80" w:after="80" w:line="200" w:lineRule="exact"/>
              <w:jc w:val="right"/>
              <w:rPr>
                <w:rFonts w:ascii="Times New Roman" w:hAnsi="Times New Roman" w:cs="Times New Roman"/>
                <w:b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b/>
                <w:sz w:val="24"/>
                <w:lang w:val="fr-FR" w:eastAsia="fr-FR"/>
              </w:rPr>
              <w:t>-6.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741A" w:rsidRPr="007E2B0A" w:rsidRDefault="001903E9" w:rsidP="004143F5">
            <w:pPr>
              <w:spacing w:before="80" w:after="0" w:line="200" w:lineRule="exact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lang w:val="en-GB" w:eastAsia="fr-FR"/>
              </w:rPr>
              <w:t xml:space="preserve">6. </w:t>
            </w:r>
            <w:r w:rsidR="000B741A" w:rsidRPr="007E2B0A">
              <w:rPr>
                <w:rFonts w:ascii="Times New Roman" w:hAnsi="Times New Roman" w:cs="Times New Roman"/>
                <w:b/>
                <w:bCs/>
                <w:caps/>
                <w:sz w:val="24"/>
                <w:lang w:val="en-GB" w:eastAsia="fr-FR"/>
              </w:rPr>
              <w:t>Données d’inventaire</w:t>
            </w:r>
          </w:p>
        </w:tc>
      </w:tr>
      <w:tr w:rsidR="000B741A" w:rsidRPr="007E2B0A" w:rsidTr="001903E9"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741A" w:rsidRPr="007E2B0A" w:rsidRDefault="000B741A">
            <w:pPr>
              <w:spacing w:before="80" w:after="48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>6.1.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741A" w:rsidRPr="007E2B0A" w:rsidRDefault="001903E9" w:rsidP="009A33F4">
            <w:pPr>
              <w:spacing w:before="80" w:after="0" w:line="200" w:lineRule="exact"/>
              <w:ind w:left="113"/>
              <w:jc w:val="left"/>
              <w:rPr>
                <w:rFonts w:ascii="Times New Roman" w:hAnsi="Times New Roman" w:cs="Times New Roman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6.1. </w:t>
            </w:r>
            <w:r w:rsidR="000B741A" w:rsidRPr="00D10CF1">
              <w:rPr>
                <w:rFonts w:ascii="Times New Roman" w:hAnsi="Times New Roman" w:cs="Times New Roman"/>
                <w:i/>
                <w:sz w:val="24"/>
                <w:lang w:val="fr-FR" w:eastAsia="fr-FR"/>
              </w:rPr>
              <w:t>Nom et contacts de la personne(s) ayant compilé les données de l’inventaire</w:t>
            </w:r>
          </w:p>
          <w:p w:rsidR="009A33F4" w:rsidRPr="007E2B0A" w:rsidRDefault="009A33F4" w:rsidP="009A33F4">
            <w:pPr>
              <w:pStyle w:val="Paragraphedeliste"/>
              <w:numPr>
                <w:ilvl w:val="0"/>
                <w:numId w:val="1"/>
              </w:numPr>
              <w:spacing w:before="80" w:after="480" w:line="200" w:lineRule="exact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  <w:t xml:space="preserve">mme Ngakane GNING, </w:t>
            </w:r>
            <w:r w:rsidRPr="007E2B0A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Directrice du Centre Culturel Régional de Fatick</w:t>
            </w:r>
            <w:r w:rsidR="007D0045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77 651 50 70</w:t>
            </w:r>
          </w:p>
          <w:p w:rsidR="009A33F4" w:rsidRPr="007E2B0A" w:rsidRDefault="009A33F4" w:rsidP="009A33F4">
            <w:pPr>
              <w:pStyle w:val="Paragraphedeliste"/>
              <w:numPr>
                <w:ilvl w:val="0"/>
                <w:numId w:val="1"/>
              </w:numPr>
              <w:spacing w:before="80" w:after="480" w:line="200" w:lineRule="exact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Mr Ibrahima DIOUME, Animateur Culturel au  Centre Culturel Régional de Fatick</w:t>
            </w:r>
            <w:r w:rsidR="007D0045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776 31 23 16</w:t>
            </w:r>
          </w:p>
          <w:p w:rsidR="009A33F4" w:rsidRPr="007E2B0A" w:rsidRDefault="009A33F4" w:rsidP="007D0045">
            <w:pPr>
              <w:pStyle w:val="Paragraphedeliste"/>
              <w:numPr>
                <w:ilvl w:val="0"/>
                <w:numId w:val="1"/>
              </w:numPr>
              <w:spacing w:before="80" w:after="0" w:line="200" w:lineRule="exact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Mr Mamadou DIOUF, Archiviste au Conseil Départemental de </w:t>
            </w:r>
            <w:proofErr w:type="gramStart"/>
            <w:r w:rsidRPr="007E2B0A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Fatick</w:t>
            </w:r>
            <w:r w:rsidR="00573483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 ,</w:t>
            </w:r>
            <w:proofErr w:type="gramEnd"/>
            <w:r w:rsidR="007D0045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membre communauté seereer</w:t>
            </w:r>
            <w:r w:rsidRPr="007E2B0A">
              <w:rPr>
                <w:rFonts w:ascii="Times New Roman" w:hAnsi="Times New Roman" w:cs="Times New Roman"/>
                <w:b/>
                <w:bCs/>
                <w:kern w:val="28"/>
                <w:sz w:val="24"/>
                <w:lang w:val="fr-FR" w:eastAsia="fr-FR"/>
              </w:rPr>
              <w:t xml:space="preserve"> </w:t>
            </w:r>
            <w:r w:rsidR="007D0045">
              <w:rPr>
                <w:rFonts w:ascii="Times New Roman" w:hAnsi="Times New Roman" w:cs="Times New Roman"/>
                <w:b/>
                <w:bCs/>
                <w:kern w:val="28"/>
                <w:sz w:val="24"/>
                <w:lang w:val="fr-FR" w:eastAsia="fr-FR"/>
              </w:rPr>
              <w:t>77 618 76 97</w:t>
            </w:r>
          </w:p>
        </w:tc>
      </w:tr>
      <w:tr w:rsidR="000B741A" w:rsidRPr="007E2B0A" w:rsidTr="001903E9"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741A" w:rsidRPr="007E2B0A" w:rsidRDefault="009A33F4">
            <w:pPr>
              <w:spacing w:before="80" w:after="480" w:line="200" w:lineRule="exact"/>
              <w:jc w:val="right"/>
              <w:rPr>
                <w:rFonts w:ascii="Times New Roman" w:hAnsi="Times New Roman" w:cs="Times New Roman"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DE" w:rsidRPr="00D10CF1" w:rsidRDefault="001903E9" w:rsidP="004143F5">
            <w:pPr>
              <w:spacing w:before="80" w:after="0" w:line="200" w:lineRule="exact"/>
              <w:ind w:left="113" w:right="57"/>
              <w:jc w:val="left"/>
              <w:rPr>
                <w:rFonts w:ascii="Times New Roman" w:hAnsi="Times New Roman" w:cs="Times New Roman"/>
                <w:i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  <w:lang w:val="fr-FR" w:eastAsia="fr-FR"/>
              </w:rPr>
              <w:t>6.</w:t>
            </w:r>
            <w:r w:rsidRPr="00D10CF1">
              <w:rPr>
                <w:rFonts w:ascii="Times New Roman" w:hAnsi="Times New Roman" w:cs="Times New Roman"/>
                <w:i/>
                <w:sz w:val="24"/>
                <w:highlight w:val="yellow"/>
                <w:lang w:val="fr-FR" w:eastAsia="fr-FR"/>
              </w:rPr>
              <w:t>2</w:t>
            </w:r>
            <w:proofErr w:type="gramStart"/>
            <w:r w:rsidRPr="00D10CF1">
              <w:rPr>
                <w:rFonts w:ascii="Times New Roman" w:hAnsi="Times New Roman" w:cs="Times New Roman"/>
                <w:i/>
                <w:sz w:val="24"/>
                <w:highlight w:val="yellow"/>
                <w:lang w:val="fr-FR" w:eastAsia="fr-FR"/>
              </w:rPr>
              <w:t>.</w:t>
            </w:r>
            <w:r w:rsidR="000B741A" w:rsidRPr="00D10CF1">
              <w:rPr>
                <w:rFonts w:ascii="Times New Roman" w:hAnsi="Times New Roman" w:cs="Times New Roman"/>
                <w:i/>
                <w:sz w:val="24"/>
                <w:highlight w:val="yellow"/>
                <w:lang w:val="fr-FR" w:eastAsia="fr-FR"/>
              </w:rPr>
              <w:t>Preuve</w:t>
            </w:r>
            <w:proofErr w:type="gramEnd"/>
            <w:r w:rsidR="000B741A" w:rsidRPr="00D10CF1">
              <w:rPr>
                <w:rFonts w:ascii="Times New Roman" w:hAnsi="Times New Roman" w:cs="Times New Roman"/>
                <w:i/>
                <w:sz w:val="24"/>
                <w:highlight w:val="yellow"/>
                <w:lang w:val="fr-FR" w:eastAsia="fr-FR"/>
              </w:rPr>
              <w:t xml:space="preserve"> du consentement de la (des) communauté(s) concernée(s) : (a) pour l’inventaire de l’élément et (b) pour l’information à inclure dans l’inventaire</w:t>
            </w:r>
          </w:p>
          <w:p w:rsidR="009A33F4" w:rsidRPr="007E2B0A" w:rsidRDefault="009A33F4" w:rsidP="00C34E25">
            <w:pPr>
              <w:spacing w:before="80" w:after="480" w:line="200" w:lineRule="exact"/>
              <w:ind w:left="113" w:right="57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Enregistrement  N° </w:t>
            </w:r>
            <w:r w:rsidR="007D0045">
              <w:rPr>
                <w:rFonts w:ascii="Times New Roman" w:hAnsi="Times New Roman" w:cs="Times New Roman"/>
                <w:sz w:val="24"/>
                <w:lang w:val="fr-FR" w:eastAsia="fr-FR"/>
              </w:rPr>
              <w:t>2</w:t>
            </w:r>
          </w:p>
        </w:tc>
      </w:tr>
      <w:tr w:rsidR="000B741A" w:rsidRPr="007E2B0A" w:rsidTr="004143F5">
        <w:trPr>
          <w:trHeight w:val="927"/>
        </w:trPr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741A" w:rsidRPr="007E2B0A" w:rsidRDefault="000B741A">
            <w:pPr>
              <w:spacing w:before="80" w:after="48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>6.3.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741A" w:rsidRPr="007E2B0A" w:rsidRDefault="001903E9" w:rsidP="009A33F4">
            <w:pPr>
              <w:spacing w:before="80" w:after="0" w:line="200" w:lineRule="exact"/>
              <w:ind w:left="113"/>
              <w:jc w:val="left"/>
              <w:rPr>
                <w:rFonts w:ascii="Times New Roman" w:hAnsi="Times New Roman" w:cs="Times New Roman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6.3 </w:t>
            </w:r>
            <w:r w:rsidR="000B741A" w:rsidRPr="00D10CF1">
              <w:rPr>
                <w:rFonts w:ascii="Times New Roman" w:hAnsi="Times New Roman" w:cs="Times New Roman"/>
                <w:i/>
                <w:sz w:val="24"/>
                <w:lang w:val="fr-FR" w:eastAsia="fr-FR"/>
              </w:rPr>
              <w:t>Date d’enregistrement des données à l’inventaire</w:t>
            </w:r>
            <w:r w:rsidR="009A33F4"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 </w:t>
            </w:r>
          </w:p>
          <w:p w:rsidR="009A33F4" w:rsidRPr="007E2B0A" w:rsidRDefault="007D0045" w:rsidP="009A33F4">
            <w:pPr>
              <w:jc w:val="center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  <w:t xml:space="preserve">09 </w:t>
            </w:r>
            <w:r>
              <w:rPr>
                <w:rFonts w:ascii="Times New Roman" w:hAnsi="Times New Roman" w:cs="Times New Roman"/>
                <w:b/>
                <w:bCs/>
                <w:kern w:val="28"/>
                <w:sz w:val="24"/>
                <w:lang w:val="fr-FR" w:eastAsia="fr-FR"/>
              </w:rPr>
              <w:t>avril</w:t>
            </w:r>
            <w:r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  <w:t xml:space="preserve"> </w:t>
            </w:r>
            <w:r w:rsidR="007A09F2" w:rsidRPr="007E2B0A">
              <w:rPr>
                <w:rFonts w:ascii="Times New Roman" w:hAnsi="Times New Roman" w:cs="Times New Roman"/>
                <w:b/>
                <w:bCs/>
                <w:kern w:val="28"/>
                <w:sz w:val="24"/>
                <w:lang w:val="fr-FR" w:eastAsia="fr-FR"/>
              </w:rPr>
              <w:t xml:space="preserve"> </w:t>
            </w:r>
            <w:r w:rsidR="009A33F4" w:rsidRPr="007E2B0A"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  <w:t>2019</w:t>
            </w:r>
          </w:p>
        </w:tc>
      </w:tr>
    </w:tbl>
    <w:p w:rsidR="009A33F4" w:rsidRPr="007E2B0A" w:rsidRDefault="009A33F4" w:rsidP="0023710A">
      <w:pPr>
        <w:rPr>
          <w:rFonts w:ascii="Times New Roman" w:hAnsi="Times New Roman" w:cs="Times New Roman"/>
          <w:sz w:val="24"/>
        </w:rPr>
      </w:pPr>
    </w:p>
    <w:sectPr w:rsidR="009A33F4" w:rsidRPr="007E2B0A" w:rsidSect="00C51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34252"/>
    <w:multiLevelType w:val="hybridMultilevel"/>
    <w:tmpl w:val="801AC610"/>
    <w:lvl w:ilvl="0" w:tplc="30B607E6">
      <w:start w:val="1"/>
      <w:numFmt w:val="bullet"/>
      <w:lvlText w:val="-"/>
      <w:lvlJc w:val="left"/>
      <w:pPr>
        <w:ind w:left="473" w:hanging="360"/>
      </w:pPr>
      <w:rPr>
        <w:rFonts w:ascii="Arial" w:eastAsia="SimSu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7F2324CE"/>
    <w:multiLevelType w:val="hybridMultilevel"/>
    <w:tmpl w:val="FFE0FF6C"/>
    <w:lvl w:ilvl="0" w:tplc="FFFFFFFF">
      <w:start w:val="1"/>
      <w:numFmt w:val="lowerLetter"/>
      <w:pStyle w:val="num02tab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1A"/>
    <w:rsid w:val="00033BF3"/>
    <w:rsid w:val="0005761D"/>
    <w:rsid w:val="00076A23"/>
    <w:rsid w:val="0008113D"/>
    <w:rsid w:val="000B741A"/>
    <w:rsid w:val="000D26A2"/>
    <w:rsid w:val="00152161"/>
    <w:rsid w:val="001577FD"/>
    <w:rsid w:val="001903E9"/>
    <w:rsid w:val="001960A2"/>
    <w:rsid w:val="001B54A7"/>
    <w:rsid w:val="001C3E34"/>
    <w:rsid w:val="002315F1"/>
    <w:rsid w:val="0023710A"/>
    <w:rsid w:val="00250B67"/>
    <w:rsid w:val="002B7931"/>
    <w:rsid w:val="002C7E7B"/>
    <w:rsid w:val="002D3BFF"/>
    <w:rsid w:val="002F23D7"/>
    <w:rsid w:val="002F4B3E"/>
    <w:rsid w:val="00302E8C"/>
    <w:rsid w:val="003A1D87"/>
    <w:rsid w:val="003A429A"/>
    <w:rsid w:val="003D6BEA"/>
    <w:rsid w:val="00410110"/>
    <w:rsid w:val="00413B1B"/>
    <w:rsid w:val="004143F5"/>
    <w:rsid w:val="0041780F"/>
    <w:rsid w:val="00474714"/>
    <w:rsid w:val="00494B65"/>
    <w:rsid w:val="004B453D"/>
    <w:rsid w:val="004D3F0C"/>
    <w:rsid w:val="004D486E"/>
    <w:rsid w:val="00511EBF"/>
    <w:rsid w:val="00551133"/>
    <w:rsid w:val="0055710A"/>
    <w:rsid w:val="00573483"/>
    <w:rsid w:val="0057417C"/>
    <w:rsid w:val="0058077E"/>
    <w:rsid w:val="005B543E"/>
    <w:rsid w:val="005F274E"/>
    <w:rsid w:val="00666558"/>
    <w:rsid w:val="00677898"/>
    <w:rsid w:val="006910E5"/>
    <w:rsid w:val="006A0490"/>
    <w:rsid w:val="006C3082"/>
    <w:rsid w:val="006D6C9D"/>
    <w:rsid w:val="006E2AB8"/>
    <w:rsid w:val="006F704D"/>
    <w:rsid w:val="007026DD"/>
    <w:rsid w:val="007654D7"/>
    <w:rsid w:val="00787AD0"/>
    <w:rsid w:val="00791B67"/>
    <w:rsid w:val="00792F05"/>
    <w:rsid w:val="007A09F2"/>
    <w:rsid w:val="007A3724"/>
    <w:rsid w:val="007B7549"/>
    <w:rsid w:val="007D0045"/>
    <w:rsid w:val="007E2B0A"/>
    <w:rsid w:val="007F6235"/>
    <w:rsid w:val="0085082E"/>
    <w:rsid w:val="00854965"/>
    <w:rsid w:val="0086548B"/>
    <w:rsid w:val="00884F49"/>
    <w:rsid w:val="0088509E"/>
    <w:rsid w:val="008A3A75"/>
    <w:rsid w:val="008C0BFA"/>
    <w:rsid w:val="008D1EEA"/>
    <w:rsid w:val="00912ED9"/>
    <w:rsid w:val="00951BB9"/>
    <w:rsid w:val="0095756D"/>
    <w:rsid w:val="009A3267"/>
    <w:rsid w:val="009A33F4"/>
    <w:rsid w:val="009A4157"/>
    <w:rsid w:val="009E1D52"/>
    <w:rsid w:val="00A40CDE"/>
    <w:rsid w:val="00A460E0"/>
    <w:rsid w:val="00A548AD"/>
    <w:rsid w:val="00A61ACC"/>
    <w:rsid w:val="00A62D3F"/>
    <w:rsid w:val="00A7069A"/>
    <w:rsid w:val="00A9618D"/>
    <w:rsid w:val="00AB1EBE"/>
    <w:rsid w:val="00AC46EE"/>
    <w:rsid w:val="00AD6868"/>
    <w:rsid w:val="00AD78CB"/>
    <w:rsid w:val="00AF0D44"/>
    <w:rsid w:val="00AF6A35"/>
    <w:rsid w:val="00B10076"/>
    <w:rsid w:val="00B1349B"/>
    <w:rsid w:val="00B264AF"/>
    <w:rsid w:val="00B664EB"/>
    <w:rsid w:val="00B80382"/>
    <w:rsid w:val="00C03C33"/>
    <w:rsid w:val="00C34E25"/>
    <w:rsid w:val="00C5129E"/>
    <w:rsid w:val="00C521F5"/>
    <w:rsid w:val="00C741B4"/>
    <w:rsid w:val="00C95CD2"/>
    <w:rsid w:val="00CD4D7A"/>
    <w:rsid w:val="00CD5C4B"/>
    <w:rsid w:val="00D10CF1"/>
    <w:rsid w:val="00D7488C"/>
    <w:rsid w:val="00D93337"/>
    <w:rsid w:val="00DE5FEB"/>
    <w:rsid w:val="00E2747D"/>
    <w:rsid w:val="00E351A0"/>
    <w:rsid w:val="00E66416"/>
    <w:rsid w:val="00E96E8F"/>
    <w:rsid w:val="00EA43E5"/>
    <w:rsid w:val="00EB756F"/>
    <w:rsid w:val="00EE32F9"/>
    <w:rsid w:val="00F37BE2"/>
    <w:rsid w:val="00F745E5"/>
    <w:rsid w:val="00FB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0C5E2-6630-477B-9F12-8F2395DA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41A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zCs w:val="24"/>
      <w:lang w:val="en-US" w:eastAsia="zh-CN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B741A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eastAsiaTheme="majorEastAsia" w:cstheme="majorBidi"/>
      <w:b/>
      <w:caps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semiHidden/>
    <w:rsid w:val="000B741A"/>
    <w:rPr>
      <w:rFonts w:ascii="Arial" w:eastAsiaTheme="majorEastAsia" w:hAnsi="Arial" w:cstheme="majorBidi"/>
      <w:b/>
      <w:caps/>
      <w:sz w:val="20"/>
    </w:rPr>
  </w:style>
  <w:style w:type="character" w:customStyle="1" w:styleId="Texte1Car">
    <w:name w:val="Texte1 Car"/>
    <w:link w:val="Texte1"/>
    <w:locked/>
    <w:rsid w:val="000B741A"/>
    <w:rPr>
      <w:rFonts w:ascii="Arial" w:eastAsia="SimSun" w:hAnsi="Arial" w:cs="Arial"/>
      <w:sz w:val="20"/>
      <w:szCs w:val="24"/>
      <w:lang w:eastAsia="zh-CN"/>
    </w:rPr>
  </w:style>
  <w:style w:type="paragraph" w:customStyle="1" w:styleId="Texte1">
    <w:name w:val="Texte1"/>
    <w:basedOn w:val="Normal"/>
    <w:link w:val="Texte1Car"/>
    <w:rsid w:val="000B741A"/>
    <w:pPr>
      <w:spacing w:before="0" w:after="60" w:line="280" w:lineRule="exact"/>
      <w:ind w:left="851"/>
    </w:pPr>
    <w:rPr>
      <w:sz w:val="20"/>
      <w:lang w:val="fr-FR"/>
    </w:rPr>
  </w:style>
  <w:style w:type="paragraph" w:customStyle="1" w:styleId="Tabtxt">
    <w:name w:val="Tabtxt"/>
    <w:basedOn w:val="Normal"/>
    <w:rsid w:val="000B741A"/>
    <w:pPr>
      <w:keepNext/>
      <w:spacing w:before="60" w:after="60" w:line="200" w:lineRule="exact"/>
      <w:ind w:left="567"/>
      <w:jc w:val="center"/>
    </w:pPr>
    <w:rPr>
      <w:sz w:val="18"/>
      <w:szCs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55710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315F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15F1"/>
    <w:rPr>
      <w:rFonts w:ascii="Tahoma" w:eastAsia="SimSun" w:hAnsi="Tahoma" w:cs="Tahoma"/>
      <w:sz w:val="16"/>
      <w:szCs w:val="16"/>
      <w:lang w:val="en-US" w:eastAsia="zh-CN"/>
    </w:rPr>
  </w:style>
  <w:style w:type="character" w:styleId="Marquedecommentaire">
    <w:name w:val="annotation reference"/>
    <w:semiHidden/>
    <w:rsid w:val="00B80382"/>
    <w:rPr>
      <w:sz w:val="16"/>
      <w:szCs w:val="16"/>
    </w:rPr>
  </w:style>
  <w:style w:type="paragraph" w:customStyle="1" w:styleId="num02tab">
    <w:name w:val="Énum02tab"/>
    <w:basedOn w:val="Normal"/>
    <w:rsid w:val="00B80382"/>
    <w:pPr>
      <w:numPr>
        <w:numId w:val="2"/>
      </w:numPr>
      <w:tabs>
        <w:tab w:val="clear" w:pos="567"/>
      </w:tabs>
      <w:snapToGrid/>
      <w:spacing w:before="0" w:line="260" w:lineRule="exact"/>
    </w:pPr>
    <w:rPr>
      <w:rFonts w:eastAsia="Times New Roman" w:cs="Times New Roman"/>
      <w:i/>
      <w:lang w:eastAsia="fr-FR"/>
    </w:rPr>
  </w:style>
  <w:style w:type="paragraph" w:customStyle="1" w:styleId="formtext">
    <w:name w:val="formtext"/>
    <w:basedOn w:val="Normal"/>
    <w:rsid w:val="00B80382"/>
    <w:pPr>
      <w:tabs>
        <w:tab w:val="clear" w:pos="567"/>
      </w:tabs>
      <w:snapToGrid/>
      <w:spacing w:before="80" w:after="80" w:line="240" w:lineRule="exact"/>
      <w:jc w:val="left"/>
    </w:pPr>
    <w:rPr>
      <w:rFonts w:cs="Times New Roman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AF9F8-7CC7-4E41-8BFC-9636F3E9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1662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dcterms:created xsi:type="dcterms:W3CDTF">2019-05-19T14:42:00Z</dcterms:created>
  <dcterms:modified xsi:type="dcterms:W3CDTF">2019-05-19T14:42:00Z</dcterms:modified>
</cp:coreProperties>
</file>